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AF7A" w14:textId="77777777" w:rsidR="00FE2982" w:rsidRDefault="00FE2982" w:rsidP="00FE2982">
      <w:pPr>
        <w:widowControl w:val="0"/>
        <w:spacing w:line="312" w:lineRule="auto"/>
        <w:ind w:right="28"/>
        <w:jc w:val="center"/>
        <w:rPr>
          <w:b/>
          <w:bCs/>
          <w:szCs w:val="24"/>
        </w:rPr>
      </w:pPr>
      <w:r>
        <w:rPr>
          <w:b/>
          <w:bCs/>
          <w:szCs w:val="24"/>
        </w:rPr>
        <w:t>KELIO ŽENKLO „REZERVUOTA STOVĖJIMO VIETA“ ĮRENGIMO UŽSAKOVO VALDOMOJE TERITORIJOJE IR SPECIALIŲ LEIDIMŲ  IŠDAVIMO SUTARTIS</w:t>
      </w:r>
    </w:p>
    <w:p w14:paraId="27F5AD4B" w14:textId="77777777" w:rsidR="00FE2982" w:rsidRDefault="00FE2982" w:rsidP="00FE2982">
      <w:pPr>
        <w:rPr>
          <w:sz w:val="32"/>
          <w:szCs w:val="32"/>
        </w:rPr>
      </w:pPr>
    </w:p>
    <w:p w14:paraId="1705E526" w14:textId="77777777" w:rsidR="00FE2982" w:rsidRDefault="00FE2982" w:rsidP="00FE2982">
      <w:pPr>
        <w:widowControl w:val="0"/>
        <w:tabs>
          <w:tab w:val="left" w:pos="2612"/>
          <w:tab w:val="left" w:leader="underscore" w:pos="6327"/>
        </w:tabs>
        <w:spacing w:line="312" w:lineRule="auto"/>
        <w:ind w:right="30"/>
        <w:jc w:val="center"/>
        <w:rPr>
          <w:szCs w:val="24"/>
        </w:rPr>
      </w:pPr>
      <w:r>
        <w:rPr>
          <w:szCs w:val="24"/>
        </w:rPr>
        <w:t xml:space="preserve">20    m. </w:t>
      </w:r>
      <w:r>
        <w:rPr>
          <w:szCs w:val="24"/>
        </w:rPr>
        <w:tab/>
        <w:t>d. Nr.</w:t>
      </w:r>
    </w:p>
    <w:p w14:paraId="5834A08B" w14:textId="77777777" w:rsidR="00FE2982" w:rsidRDefault="00FE2982" w:rsidP="00FE2982">
      <w:pPr>
        <w:rPr>
          <w:sz w:val="2"/>
          <w:szCs w:val="2"/>
        </w:rPr>
      </w:pPr>
    </w:p>
    <w:p w14:paraId="75FFE81C" w14:textId="77777777" w:rsidR="00FE2982" w:rsidRDefault="00FE2982" w:rsidP="00FE2982">
      <w:pPr>
        <w:widowControl w:val="0"/>
        <w:spacing w:line="312" w:lineRule="auto"/>
        <w:ind w:left="4680" w:right="30"/>
        <w:jc w:val="both"/>
        <w:rPr>
          <w:szCs w:val="24"/>
        </w:rPr>
      </w:pPr>
      <w:r>
        <w:rPr>
          <w:szCs w:val="24"/>
        </w:rPr>
        <w:t xml:space="preserve">Kaunas </w:t>
      </w:r>
    </w:p>
    <w:p w14:paraId="75785E6C" w14:textId="77777777" w:rsidR="00FE2982" w:rsidRDefault="00FE2982" w:rsidP="00FE2982">
      <w:pPr>
        <w:widowControl w:val="0"/>
        <w:ind w:left="4678" w:right="28"/>
        <w:jc w:val="both"/>
        <w:rPr>
          <w:szCs w:val="24"/>
        </w:rPr>
      </w:pPr>
    </w:p>
    <w:p w14:paraId="25CB56F0" w14:textId="77777777" w:rsidR="00FE2982" w:rsidRPr="00A14449" w:rsidRDefault="00FE2982" w:rsidP="00FE2982">
      <w:pPr>
        <w:rPr>
          <w:szCs w:val="24"/>
        </w:rPr>
      </w:pPr>
    </w:p>
    <w:p w14:paraId="04D2F8DA" w14:textId="1846CCFE" w:rsidR="00FE2982" w:rsidRDefault="00FE2982" w:rsidP="00FE2982">
      <w:pPr>
        <w:widowControl w:val="0"/>
        <w:spacing w:line="312" w:lineRule="auto"/>
        <w:ind w:right="30" w:firstLine="720"/>
        <w:jc w:val="both"/>
        <w:rPr>
          <w:szCs w:val="24"/>
        </w:rPr>
      </w:pPr>
      <w:r w:rsidRPr="00A14449">
        <w:rPr>
          <w:szCs w:val="24"/>
        </w:rPr>
        <w:t xml:space="preserve">Rinkliavą renkanti organizacija – Biudžetinė įstaiga „Parkavimas Kaune”   (toliau – Rinkliavą renkanti organizacija), atstovaujama direktoriaus Justo Limanausko, veikiančio (-ios) pagal Rinkliavą renkančios  organizacijos įstatus , ir.................................... (toliau – Užsakovas), atstovaujamas (-a) .........., veikiančio (-ios) pagal ................................, vadovaudamiesi (-osi) Vietinės rinkliavos už naudojimąsi nustatytomis Kauno miesto vietomis transporto priemonėms statyti nuostatais, patvirtintais  Kauno miesto savivaldybės tarybos </w:t>
      </w:r>
      <w:r w:rsidR="008E1212">
        <w:rPr>
          <w:color w:val="000000"/>
        </w:rPr>
        <w:t>2023 m. gruodžio 19 d. Nr. T-552</w:t>
      </w:r>
      <w:r w:rsidR="008E1212" w:rsidRPr="00593A79">
        <w:rPr>
          <w:szCs w:val="24"/>
        </w:rPr>
        <w:t xml:space="preserve"> </w:t>
      </w:r>
      <w:r w:rsidRPr="00A14449">
        <w:rPr>
          <w:szCs w:val="24"/>
        </w:rPr>
        <w:t>„Dėl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w:t>
      </w:r>
      <w:r>
        <w:rPr>
          <w:szCs w:val="24"/>
        </w:rPr>
        <w:t xml:space="preserve"> šio ženklo galiojimo zonoje išdavimo tvarkos aprašu, patvirtintu Kauno miesto savivaldybės administracijos direktoriaus</w:t>
      </w:r>
      <w:r w:rsidR="00294238">
        <w:rPr>
          <w:szCs w:val="24"/>
        </w:rPr>
        <w:t xml:space="preserve"> </w:t>
      </w:r>
      <w:r w:rsidR="00294238">
        <w:rPr>
          <w:sz w:val="22"/>
          <w:szCs w:val="22"/>
        </w:rPr>
        <w:t>2015 m. birželio 02d. įsakymu Nr. A - 1828</w:t>
      </w:r>
      <w:r w:rsidR="00294238" w:rsidRPr="00593A79">
        <w:rPr>
          <w:szCs w:val="24"/>
        </w:rPr>
        <w:t xml:space="preserve"> </w:t>
      </w:r>
      <w:r>
        <w:rPr>
          <w:szCs w:val="24"/>
        </w:rPr>
        <w:t>„Dėl Kelio ženklo „Rezervuota stovėjimo vieta“ įrengimo, pašalinimo ir specialių leidimų statyti transporto priemones šio ženklo galiojimo zonoje išdavimo tvarkos aprašo patvirtinimo“ (toliau – Aprašas), sudarė šią sutartį (toliau – sutartis):</w:t>
      </w:r>
    </w:p>
    <w:p w14:paraId="2CA1777F" w14:textId="77777777" w:rsidR="00FE2982" w:rsidRDefault="00FE2982" w:rsidP="00FE2982">
      <w:pPr>
        <w:widowControl w:val="0"/>
        <w:ind w:right="-52"/>
        <w:jc w:val="both"/>
        <w:rPr>
          <w:szCs w:val="24"/>
        </w:rPr>
      </w:pPr>
    </w:p>
    <w:p w14:paraId="497214BC" w14:textId="77777777" w:rsidR="00FE2982" w:rsidRDefault="00FE2982" w:rsidP="00FE2982">
      <w:pPr>
        <w:widowControl w:val="0"/>
        <w:spacing w:line="312" w:lineRule="auto"/>
        <w:ind w:right="-52"/>
        <w:jc w:val="center"/>
        <w:rPr>
          <w:b/>
          <w:bCs/>
          <w:szCs w:val="24"/>
        </w:rPr>
      </w:pPr>
      <w:r>
        <w:rPr>
          <w:b/>
          <w:bCs/>
          <w:szCs w:val="24"/>
        </w:rPr>
        <w:t xml:space="preserve">I SKYRIUS </w:t>
      </w:r>
    </w:p>
    <w:p w14:paraId="389242B8" w14:textId="77777777" w:rsidR="00FE2982" w:rsidRDefault="00FE2982" w:rsidP="00FE2982">
      <w:pPr>
        <w:widowControl w:val="0"/>
        <w:spacing w:line="312" w:lineRule="auto"/>
        <w:ind w:right="-52"/>
        <w:jc w:val="center"/>
        <w:rPr>
          <w:b/>
          <w:bCs/>
          <w:szCs w:val="24"/>
        </w:rPr>
      </w:pPr>
      <w:r>
        <w:rPr>
          <w:b/>
          <w:bCs/>
          <w:szCs w:val="24"/>
        </w:rPr>
        <w:t>SUTARTIES DALYKAS</w:t>
      </w:r>
    </w:p>
    <w:p w14:paraId="5E165F30" w14:textId="77777777" w:rsidR="00FE2982" w:rsidRDefault="00FE2982" w:rsidP="00FE2982">
      <w:pPr>
        <w:widowControl w:val="0"/>
        <w:ind w:right="-52"/>
        <w:jc w:val="center"/>
        <w:rPr>
          <w:b/>
          <w:bCs/>
          <w:szCs w:val="24"/>
        </w:rPr>
      </w:pPr>
    </w:p>
    <w:p w14:paraId="1B4EA62E" w14:textId="77777777" w:rsidR="00FE2982" w:rsidRDefault="00FE2982" w:rsidP="00FE2982">
      <w:pPr>
        <w:widowControl w:val="0"/>
        <w:spacing w:line="312" w:lineRule="auto"/>
        <w:ind w:right="-52" w:firstLine="720"/>
        <w:jc w:val="both"/>
        <w:rPr>
          <w:szCs w:val="24"/>
        </w:rPr>
      </w:pPr>
      <w:r>
        <w:rPr>
          <w:szCs w:val="24"/>
        </w:rPr>
        <w:t>1. Kelio ženklo „Rezervuota stovėjimo vieta“ (toliau – kelio ženklas) įrengimas Užsakovo valdomoje teritorijoje pagal Aprašo nustatyta tvarka suderintą kelio ženklo įrengimo schemą, kelio ženklo pašalinimas ir specialių leidimų statyti transporto priemones kelio ženklo galiojimo zonoje išdavimas (toliau – paslaugos). Užsakovo valdomoje teritorijoje įrengti kelio ženklai yra Rinkliavą renkančios organizacijos nuosavybė.</w:t>
      </w:r>
    </w:p>
    <w:p w14:paraId="334A0236" w14:textId="77777777" w:rsidR="00FE2982" w:rsidRDefault="00FE2982" w:rsidP="00FE2982">
      <w:pPr>
        <w:widowControl w:val="0"/>
        <w:spacing w:line="312" w:lineRule="auto"/>
        <w:ind w:right="-52"/>
        <w:jc w:val="both"/>
        <w:rPr>
          <w:szCs w:val="24"/>
        </w:rPr>
      </w:pPr>
    </w:p>
    <w:p w14:paraId="3943A0BE" w14:textId="77777777" w:rsidR="00FE2982" w:rsidRDefault="00FE2982" w:rsidP="00FE2982">
      <w:pPr>
        <w:widowControl w:val="0"/>
        <w:spacing w:line="312" w:lineRule="auto"/>
        <w:ind w:right="-52"/>
        <w:jc w:val="center"/>
        <w:rPr>
          <w:b/>
          <w:bCs/>
          <w:szCs w:val="24"/>
        </w:rPr>
      </w:pPr>
      <w:r>
        <w:rPr>
          <w:b/>
          <w:bCs/>
          <w:szCs w:val="24"/>
        </w:rPr>
        <w:t xml:space="preserve">II SKYRIUS </w:t>
      </w:r>
    </w:p>
    <w:p w14:paraId="727A6BAB" w14:textId="77777777" w:rsidR="00FE2982" w:rsidRDefault="00FE2982" w:rsidP="00FE2982">
      <w:pPr>
        <w:widowControl w:val="0"/>
        <w:spacing w:line="312" w:lineRule="auto"/>
        <w:ind w:right="-52"/>
        <w:jc w:val="center"/>
        <w:rPr>
          <w:b/>
          <w:bCs/>
          <w:szCs w:val="24"/>
        </w:rPr>
      </w:pPr>
      <w:r>
        <w:rPr>
          <w:b/>
          <w:bCs/>
          <w:szCs w:val="24"/>
        </w:rPr>
        <w:t xml:space="preserve">SUTARTIES KAINA </w:t>
      </w:r>
    </w:p>
    <w:p w14:paraId="5D81665F" w14:textId="77777777" w:rsidR="00FE2982" w:rsidRDefault="00FE2982" w:rsidP="00FE2982">
      <w:pPr>
        <w:widowControl w:val="0"/>
        <w:spacing w:line="312" w:lineRule="auto"/>
        <w:ind w:right="-52"/>
        <w:rPr>
          <w:b/>
          <w:bCs/>
          <w:szCs w:val="24"/>
        </w:rPr>
      </w:pPr>
    </w:p>
    <w:p w14:paraId="4841300A" w14:textId="77777777" w:rsidR="00FE2982" w:rsidRDefault="00FE2982" w:rsidP="00FE2982">
      <w:pPr>
        <w:widowControl w:val="0"/>
        <w:spacing w:line="312" w:lineRule="auto"/>
        <w:ind w:right="-52" w:firstLine="709"/>
        <w:jc w:val="both"/>
        <w:rPr>
          <w:szCs w:val="24"/>
        </w:rPr>
      </w:pPr>
      <w:r>
        <w:rPr>
          <w:szCs w:val="24"/>
        </w:rPr>
        <w:t>2. 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w:t>
      </w:r>
    </w:p>
    <w:p w14:paraId="07DCCE32" w14:textId="77777777" w:rsidR="00FE2982" w:rsidRDefault="00FE2982" w:rsidP="00FE2982">
      <w:pPr>
        <w:widowControl w:val="0"/>
        <w:spacing w:line="312" w:lineRule="auto"/>
        <w:ind w:right="-52"/>
        <w:jc w:val="both"/>
        <w:rPr>
          <w:szCs w:val="24"/>
        </w:rPr>
      </w:pPr>
    </w:p>
    <w:p w14:paraId="3CDF107B" w14:textId="77777777" w:rsidR="00FE2982" w:rsidRDefault="00FE2982" w:rsidP="00FE2982">
      <w:pPr>
        <w:widowControl w:val="0"/>
        <w:spacing w:line="312" w:lineRule="auto"/>
        <w:ind w:right="-52"/>
        <w:jc w:val="center"/>
        <w:rPr>
          <w:b/>
          <w:bCs/>
          <w:szCs w:val="24"/>
        </w:rPr>
      </w:pPr>
      <w:r>
        <w:rPr>
          <w:b/>
          <w:bCs/>
          <w:szCs w:val="24"/>
        </w:rPr>
        <w:lastRenderedPageBreak/>
        <w:t xml:space="preserve">III SKYRIUS </w:t>
      </w:r>
    </w:p>
    <w:p w14:paraId="548820FD" w14:textId="77777777" w:rsidR="00FE2982" w:rsidRDefault="00FE2982" w:rsidP="00FE2982">
      <w:pPr>
        <w:widowControl w:val="0"/>
        <w:spacing w:line="312" w:lineRule="auto"/>
        <w:ind w:right="-52"/>
        <w:jc w:val="center"/>
        <w:rPr>
          <w:b/>
          <w:bCs/>
          <w:szCs w:val="24"/>
        </w:rPr>
      </w:pPr>
      <w:r>
        <w:rPr>
          <w:b/>
          <w:bCs/>
          <w:szCs w:val="24"/>
        </w:rPr>
        <w:t>ŠALIŲ ĮSIPAREIGOJIMAI</w:t>
      </w:r>
    </w:p>
    <w:p w14:paraId="05666FBE" w14:textId="77777777" w:rsidR="00FE2982" w:rsidRDefault="00FE2982" w:rsidP="00FE2982">
      <w:pPr>
        <w:widowControl w:val="0"/>
        <w:spacing w:line="312" w:lineRule="auto"/>
        <w:ind w:right="-52"/>
        <w:rPr>
          <w:b/>
          <w:bCs/>
          <w:szCs w:val="24"/>
        </w:rPr>
      </w:pPr>
    </w:p>
    <w:p w14:paraId="45D979BB" w14:textId="77777777" w:rsidR="00FE2982" w:rsidRDefault="00FE2982" w:rsidP="00FE2982">
      <w:pPr>
        <w:widowControl w:val="0"/>
        <w:spacing w:line="312" w:lineRule="auto"/>
        <w:ind w:right="-52" w:firstLine="709"/>
        <w:jc w:val="both"/>
        <w:rPr>
          <w:szCs w:val="24"/>
        </w:rPr>
      </w:pPr>
      <w:r>
        <w:rPr>
          <w:szCs w:val="24"/>
        </w:rPr>
        <w:t xml:space="preserve">3. Rinkliavą renkanti organizacija įsipareigoja: </w:t>
      </w:r>
    </w:p>
    <w:p w14:paraId="431FCD21" w14:textId="77777777" w:rsidR="00FE2982" w:rsidRDefault="00FE2982" w:rsidP="00FE2982">
      <w:pPr>
        <w:widowControl w:val="0"/>
        <w:spacing w:line="312" w:lineRule="auto"/>
        <w:ind w:right="-52" w:firstLine="709"/>
        <w:jc w:val="both"/>
        <w:rPr>
          <w:szCs w:val="24"/>
        </w:rPr>
      </w:pPr>
      <w:r>
        <w:rPr>
          <w:szCs w:val="24"/>
        </w:rPr>
        <w:t>3.1. pagal Aprašo nustatyta tvarka Užsakovo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 „Dėl Kelio ženklų įrengimo ir vertikaliojo ženklinimo taisyklių patvirtinimo“ (toliau – Taisyklės), ir išduoti specialius leidimus statyti transporto priemones kelio ženklo galiojimo zonoje, o nutrūkus sutarčiai pašalinti pagal sutartį įrengtą kelio ženklą Apraše nustatyta tvarka;</w:t>
      </w:r>
    </w:p>
    <w:p w14:paraId="360D4ECB" w14:textId="77777777" w:rsidR="00FE2982" w:rsidRDefault="00FE2982" w:rsidP="00FE2982">
      <w:pPr>
        <w:widowControl w:val="0"/>
        <w:spacing w:line="312" w:lineRule="auto"/>
        <w:ind w:right="30" w:firstLine="709"/>
        <w:jc w:val="both"/>
        <w:rPr>
          <w:szCs w:val="24"/>
        </w:rPr>
      </w:pPr>
      <w:r>
        <w:rPr>
          <w:szCs w:val="24"/>
        </w:rPr>
        <w:t xml:space="preserve">3.2. informuoti Paslaugų gavėją apie numatomą kelio ženklo įrengimo arba pašalinimo datą ir  laiką Užsakovo nurodytu elektroniniu paštu ne vėliau kaip prieš 2 darbo dienas. </w:t>
      </w:r>
    </w:p>
    <w:p w14:paraId="3794997D" w14:textId="77777777" w:rsidR="00FE2982" w:rsidRDefault="00FE2982" w:rsidP="00FE2982">
      <w:pPr>
        <w:widowControl w:val="0"/>
        <w:spacing w:line="312" w:lineRule="auto"/>
        <w:ind w:left="700" w:right="30"/>
        <w:jc w:val="both"/>
        <w:rPr>
          <w:szCs w:val="24"/>
        </w:rPr>
      </w:pPr>
      <w:r>
        <w:rPr>
          <w:szCs w:val="24"/>
        </w:rPr>
        <w:t xml:space="preserve">4. Užsakovas įsipareigoja: </w:t>
      </w:r>
    </w:p>
    <w:p w14:paraId="5AD11EC9" w14:textId="77777777" w:rsidR="00FE2982" w:rsidRDefault="00FE2982" w:rsidP="00FE2982">
      <w:pPr>
        <w:widowControl w:val="0"/>
        <w:spacing w:line="312" w:lineRule="auto"/>
        <w:ind w:right="30" w:firstLine="709"/>
        <w:jc w:val="both"/>
        <w:rPr>
          <w:szCs w:val="24"/>
        </w:rPr>
      </w:pPr>
      <w:r>
        <w:rPr>
          <w:szCs w:val="24"/>
        </w:rPr>
        <w:t>4.1. sumokėti už paslaugas pagal 2 punkte nurodytu teisės aktu patvirtintus įkainius per 5 darbo dienas nuo šios sutarties įsigaliojimo;</w:t>
      </w:r>
    </w:p>
    <w:p w14:paraId="2396DEB6" w14:textId="77777777" w:rsidR="00FE2982" w:rsidRDefault="00FE2982" w:rsidP="00FE2982">
      <w:pPr>
        <w:widowControl w:val="0"/>
        <w:spacing w:line="312" w:lineRule="auto"/>
        <w:ind w:right="30" w:firstLine="709"/>
        <w:jc w:val="both"/>
        <w:rPr>
          <w:szCs w:val="24"/>
        </w:rPr>
      </w:pPr>
      <w:r>
        <w:rPr>
          <w:szCs w:val="24"/>
        </w:rPr>
        <w:t xml:space="preserve">4.2. gavęs pranešimą apie ketinimą įrengti arba pašalinti kelio ženklą, sudaryti sąlygas Rinkliavą renkančios organizacijos įgaliotiems asmenims pranešime nurodytu laiku patekti į savo valdomą teritoriją; </w:t>
      </w:r>
    </w:p>
    <w:p w14:paraId="6DEAAFDA" w14:textId="77777777" w:rsidR="00FE2982" w:rsidRDefault="00FE2982" w:rsidP="00FE2982">
      <w:pPr>
        <w:widowControl w:val="0"/>
        <w:spacing w:line="312" w:lineRule="auto"/>
        <w:ind w:right="30" w:firstLine="709"/>
        <w:jc w:val="both"/>
        <w:rPr>
          <w:szCs w:val="24"/>
        </w:rPr>
      </w:pPr>
      <w:r>
        <w:rPr>
          <w:szCs w:val="24"/>
        </w:rPr>
        <w:t xml:space="preserve">4.3. naudotis rezervuotomis transporto priemonių stovėjimo vietomis pagal Kelių eismo taisyklių, patvirtintų  Lietuvos Respublikos Vyriausybės 2002 m. gruodžio 11 d. nutarimu Nr. 1950 „Dėl Kelių eismo taisyklių patvirtinimo“,  Nuostatų ir Aprašo reikalavimus; </w:t>
      </w:r>
    </w:p>
    <w:p w14:paraId="5F691FD3" w14:textId="77777777" w:rsidR="00FE2982" w:rsidRDefault="00FE2982" w:rsidP="00FE2982">
      <w:pPr>
        <w:spacing w:line="312" w:lineRule="auto"/>
        <w:ind w:firstLine="720"/>
        <w:jc w:val="both"/>
      </w:pPr>
      <w:r>
        <w:t xml:space="preserve">4.4. savavališkai nekeisti kelio ženklo įrengimo vietos, kelio ženklo galiojimo zonos, neįrengti prie kelio ženklo papildomų lentelių, neįrengti naujų kelio ženklų, negaminti ir neišduoti leidimų naudotis įrengtomis rezervuotomis transporto priemonių stovėjimo vietomis;  </w:t>
      </w:r>
    </w:p>
    <w:p w14:paraId="5EF6D591" w14:textId="77777777" w:rsidR="00FE2982" w:rsidRDefault="00FE2982" w:rsidP="00FE2982">
      <w:pPr>
        <w:spacing w:line="312" w:lineRule="auto"/>
        <w:ind w:firstLine="720"/>
        <w:jc w:val="both"/>
      </w:pPr>
      <w:r>
        <w:t>4.5. užtikrinti, kad sutarties galiojimo laikotarpiu Užsakovo valdomoje teritorijoje įrengtas kelio ženklas atitiktų Taisyklėse nurodytų Lietuvos standartų reikalavimus, ir atsakyti už trečiųjų asmenų Užsakovo valdomoje teritorijoje esančiam Rinkliavą renkančios organizacijos turtui padarytą žalą;</w:t>
      </w:r>
    </w:p>
    <w:p w14:paraId="3E6BF571" w14:textId="77777777" w:rsidR="00FE2982" w:rsidRDefault="00FE2982" w:rsidP="00FE2982">
      <w:pPr>
        <w:spacing w:line="312" w:lineRule="auto"/>
        <w:ind w:firstLine="720"/>
        <w:jc w:val="both"/>
      </w:pPr>
      <w:r>
        <w:t xml:space="preserve">4.6. nedelsdamas informuoti Rinkliavą renkančią organizaciją apie kelio ženklo dingimą, sunaikinimą arba sugadinimą ir apmokėti kelio ženklo atkūrimo išlaidas pagal 2 punkte nurodytu teisės aktu patvirtintus įkainius.  </w:t>
      </w:r>
    </w:p>
    <w:p w14:paraId="4EB3BAC1" w14:textId="77777777" w:rsidR="00FE2982" w:rsidRDefault="00FE2982" w:rsidP="00FE2982">
      <w:pPr>
        <w:spacing w:line="312" w:lineRule="auto"/>
        <w:jc w:val="both"/>
      </w:pPr>
    </w:p>
    <w:p w14:paraId="60105B9F" w14:textId="77777777" w:rsidR="00FE2982" w:rsidRDefault="00FE2982" w:rsidP="00FE2982">
      <w:pPr>
        <w:widowControl w:val="0"/>
        <w:spacing w:line="312" w:lineRule="auto"/>
        <w:ind w:right="1"/>
        <w:jc w:val="center"/>
        <w:rPr>
          <w:b/>
          <w:bCs/>
          <w:szCs w:val="24"/>
        </w:rPr>
      </w:pPr>
      <w:r>
        <w:rPr>
          <w:b/>
          <w:bCs/>
          <w:szCs w:val="24"/>
        </w:rPr>
        <w:t xml:space="preserve">IV SKYRIUS </w:t>
      </w:r>
    </w:p>
    <w:p w14:paraId="6E97D6F9" w14:textId="77777777" w:rsidR="00FE2982" w:rsidRDefault="00FE2982" w:rsidP="00FE2982">
      <w:pPr>
        <w:widowControl w:val="0"/>
        <w:spacing w:line="312" w:lineRule="auto"/>
        <w:ind w:right="1"/>
        <w:jc w:val="center"/>
        <w:rPr>
          <w:b/>
          <w:bCs/>
          <w:szCs w:val="24"/>
        </w:rPr>
      </w:pPr>
      <w:r>
        <w:rPr>
          <w:b/>
          <w:bCs/>
          <w:szCs w:val="24"/>
        </w:rPr>
        <w:t>ŠALIŲ ATSAKOMYBĖ IR TEISĖS</w:t>
      </w:r>
    </w:p>
    <w:p w14:paraId="521F0418" w14:textId="77777777" w:rsidR="00FE2982" w:rsidRDefault="00FE2982" w:rsidP="00FE2982">
      <w:pPr>
        <w:widowControl w:val="0"/>
        <w:spacing w:line="312" w:lineRule="auto"/>
        <w:ind w:right="1"/>
        <w:rPr>
          <w:b/>
          <w:bCs/>
          <w:szCs w:val="24"/>
        </w:rPr>
      </w:pPr>
    </w:p>
    <w:p w14:paraId="0AECED74" w14:textId="77777777" w:rsidR="00FE2982" w:rsidRDefault="00FE2982" w:rsidP="00FE2982">
      <w:pPr>
        <w:widowControl w:val="0"/>
        <w:tabs>
          <w:tab w:val="left" w:pos="0"/>
          <w:tab w:val="left" w:pos="426"/>
        </w:tabs>
        <w:spacing w:line="312" w:lineRule="auto"/>
        <w:ind w:right="1" w:firstLine="709"/>
        <w:jc w:val="both"/>
        <w:rPr>
          <w:szCs w:val="24"/>
        </w:rPr>
      </w:pPr>
      <w:r>
        <w:rPr>
          <w:szCs w:val="24"/>
        </w:rPr>
        <w:t xml:space="preserve">5. Rinkliavą renkanti organizacija turi teisę vienašališkai nutraukti šią sutartį ir pašalinti pagal ją įrengtą kelio ženklą, jei Užsakovas nevykdo įsipareigojimų ir (arba) jei yra Apraše nurodytos aplinkybės. </w:t>
      </w:r>
      <w:r>
        <w:rPr>
          <w:szCs w:val="24"/>
        </w:rPr>
        <w:lastRenderedPageBreak/>
        <w:t xml:space="preserve">Apie sutarties nutraukimą Rinkliavą renkanti organizacija turi įspėti Paslaugų gavėją prieš 30 kalendorinių dienų. Nutraukus sutartį, už paslaugas  sumokėtos lėšos Paslaugų gavėjui negrąžinamos. </w:t>
      </w:r>
    </w:p>
    <w:p w14:paraId="3E5E41B9" w14:textId="77777777" w:rsidR="00FE2982" w:rsidRDefault="00FE2982" w:rsidP="00FE2982">
      <w:pPr>
        <w:widowControl w:val="0"/>
        <w:tabs>
          <w:tab w:val="left" w:pos="0"/>
          <w:tab w:val="left" w:pos="426"/>
        </w:tabs>
        <w:spacing w:line="312" w:lineRule="auto"/>
        <w:ind w:right="1" w:firstLine="709"/>
        <w:jc w:val="both"/>
        <w:rPr>
          <w:szCs w:val="24"/>
        </w:rPr>
      </w:pPr>
      <w:r>
        <w:rPr>
          <w:szCs w:val="24"/>
        </w:rPr>
        <w:t>6. Užsakovas turi teisę vienašališkai nutraukti šią sutartį ir reikalauti grąžinti sumokėtas lėšas, jei Rinkliavą renkanti organizacija nevykdo 3 punkte nurodytų įsipareigojimų.</w:t>
      </w:r>
    </w:p>
    <w:p w14:paraId="410C3418" w14:textId="77777777" w:rsidR="00FE2982" w:rsidRDefault="00FE2982" w:rsidP="00FE2982">
      <w:pPr>
        <w:widowControl w:val="0"/>
        <w:spacing w:line="312" w:lineRule="auto"/>
        <w:ind w:right="-1" w:firstLine="709"/>
        <w:jc w:val="both"/>
        <w:rPr>
          <w:szCs w:val="24"/>
        </w:rPr>
      </w:pPr>
      <w:r>
        <w:rPr>
          <w:szCs w:val="24"/>
        </w:rPr>
        <w:t>7. Šalys atleidžiamos nuo atsakomybės už sutartinių įsipareigojimų nevykdymą, esant nenugalimos jėgos (</w:t>
      </w:r>
      <w:r>
        <w:rPr>
          <w:i/>
          <w:szCs w:val="24"/>
        </w:rPr>
        <w:t>force majeure</w:t>
      </w:r>
      <w:r>
        <w:rPr>
          <w:szCs w:val="24"/>
        </w:rPr>
        <w:t xml:space="preserve">) aplinkybėms, pagal taisykles, nustatytas Lietuvos Respublikos civiliniame kodekse. </w:t>
      </w:r>
    </w:p>
    <w:p w14:paraId="0C37470D" w14:textId="77777777" w:rsidR="00FE2982" w:rsidRDefault="00FE2982" w:rsidP="00FE2982">
      <w:pPr>
        <w:widowControl w:val="0"/>
        <w:spacing w:line="312" w:lineRule="auto"/>
        <w:ind w:right="87"/>
        <w:rPr>
          <w:b/>
          <w:bCs/>
          <w:w w:val="89"/>
          <w:szCs w:val="24"/>
        </w:rPr>
      </w:pPr>
    </w:p>
    <w:p w14:paraId="3FAD7864" w14:textId="77777777" w:rsidR="00FE2982" w:rsidRDefault="00FE2982" w:rsidP="00FE2982">
      <w:pPr>
        <w:widowControl w:val="0"/>
        <w:spacing w:line="312" w:lineRule="auto"/>
        <w:ind w:right="87"/>
        <w:jc w:val="center"/>
        <w:rPr>
          <w:b/>
          <w:bCs/>
          <w:w w:val="89"/>
          <w:szCs w:val="24"/>
        </w:rPr>
      </w:pPr>
      <w:r>
        <w:rPr>
          <w:b/>
          <w:bCs/>
          <w:w w:val="89"/>
          <w:szCs w:val="24"/>
        </w:rPr>
        <w:t xml:space="preserve">V SKYRIUS </w:t>
      </w:r>
    </w:p>
    <w:p w14:paraId="7CF076C8" w14:textId="77777777" w:rsidR="00FE2982" w:rsidRDefault="00FE2982" w:rsidP="00FE2982">
      <w:pPr>
        <w:widowControl w:val="0"/>
        <w:spacing w:line="312" w:lineRule="auto"/>
        <w:ind w:right="87"/>
        <w:jc w:val="center"/>
        <w:rPr>
          <w:b/>
          <w:bCs/>
          <w:szCs w:val="24"/>
        </w:rPr>
      </w:pPr>
      <w:r>
        <w:rPr>
          <w:b/>
          <w:bCs/>
          <w:szCs w:val="24"/>
        </w:rPr>
        <w:t>KITOS SĄLYGOS</w:t>
      </w:r>
    </w:p>
    <w:p w14:paraId="3009CA6C" w14:textId="77777777" w:rsidR="00FE2982" w:rsidRDefault="00FE2982" w:rsidP="00FE2982">
      <w:pPr>
        <w:widowControl w:val="0"/>
        <w:spacing w:line="312" w:lineRule="auto"/>
        <w:ind w:right="87"/>
        <w:rPr>
          <w:b/>
          <w:bCs/>
          <w:szCs w:val="24"/>
        </w:rPr>
      </w:pPr>
    </w:p>
    <w:p w14:paraId="4AF04EDB" w14:textId="77777777" w:rsidR="003A1908" w:rsidRDefault="003A1908" w:rsidP="003A1908">
      <w:pPr>
        <w:widowControl w:val="0"/>
        <w:spacing w:line="312" w:lineRule="auto"/>
        <w:ind w:left="24" w:right="193" w:firstLine="685"/>
        <w:jc w:val="both"/>
      </w:pPr>
      <w:r>
        <w:t>8. Sutartis įsigalioja šalims ją pasirašius. Sutartis galioja 12 mėnesių. Jei likus 15 kalendorinių dienų iki sutarties galiojimo termino pabaigos nė viena iš šalių nepareiškia noro nutraukti šią sutartį, ji automatiškai pratęsiama ateinantiems 12 mėnesių.</w:t>
      </w:r>
    </w:p>
    <w:p w14:paraId="69ACE1A0" w14:textId="77777777" w:rsidR="00FE2982" w:rsidRDefault="00FE2982" w:rsidP="00FE2982">
      <w:pPr>
        <w:widowControl w:val="0"/>
        <w:spacing w:line="312" w:lineRule="auto"/>
        <w:ind w:right="87" w:firstLine="709"/>
        <w:jc w:val="both"/>
        <w:rPr>
          <w:szCs w:val="24"/>
        </w:rPr>
      </w:pPr>
      <w:r>
        <w:rPr>
          <w:szCs w:val="24"/>
        </w:rPr>
        <w:t xml:space="preserve">9. Vykdydamos sutartį, šalys vadovaujasi Aprašu, Nuostatais ir kitais Lietuvos Respublikos teisės aktais. </w:t>
      </w:r>
    </w:p>
    <w:p w14:paraId="2858B622" w14:textId="77777777" w:rsidR="00FE2982" w:rsidRDefault="00FE2982" w:rsidP="00FE2982">
      <w:pPr>
        <w:widowControl w:val="0"/>
        <w:spacing w:line="312" w:lineRule="auto"/>
        <w:ind w:right="87" w:firstLine="709"/>
        <w:jc w:val="both"/>
        <w:rPr>
          <w:szCs w:val="24"/>
        </w:rPr>
      </w:pPr>
      <w:r>
        <w:rPr>
          <w:szCs w:val="24"/>
        </w:rPr>
        <w:t>10. Sutarties sąlygos sutarties galiojimo metu negali būti keičiamos.</w:t>
      </w:r>
    </w:p>
    <w:p w14:paraId="6E4FFC42" w14:textId="77777777" w:rsidR="00FE2982" w:rsidRDefault="00FE2982" w:rsidP="00FE2982">
      <w:pPr>
        <w:widowControl w:val="0"/>
        <w:spacing w:line="312" w:lineRule="auto"/>
        <w:ind w:right="87" w:firstLine="709"/>
        <w:jc w:val="both"/>
        <w:rPr>
          <w:szCs w:val="24"/>
        </w:rPr>
      </w:pPr>
      <w:r>
        <w:rPr>
          <w:szCs w:val="24"/>
        </w:rPr>
        <w:t xml:space="preserve">11. Pagal šią sutartį Užsakovo valdomoje teritorijoje įrengtas kelio ženklas, įskaitant visus kelio ženklo konstrukcinius elementus (pamatas, stovas, laikikliai, kelio ženklas, papildomos lentelės ir kitos sudedamosios dalys), bet jais neapsiribojant, yra Rinkliavą renkančios organizacijos nuosavybė. </w:t>
      </w:r>
    </w:p>
    <w:p w14:paraId="0D8D5BE0" w14:textId="77777777" w:rsidR="00FE2982" w:rsidRDefault="00FE2982" w:rsidP="00FE2982">
      <w:pPr>
        <w:widowControl w:val="0"/>
        <w:tabs>
          <w:tab w:val="left" w:pos="9781"/>
        </w:tabs>
        <w:spacing w:line="312" w:lineRule="auto"/>
        <w:ind w:left="14" w:firstLine="695"/>
        <w:jc w:val="both"/>
        <w:rPr>
          <w:szCs w:val="24"/>
        </w:rPr>
      </w:pPr>
      <w:r>
        <w:rPr>
          <w:szCs w:val="24"/>
        </w:rPr>
        <w:t xml:space="preserve">12. Šalys visus su sutartimi susijusius dokumentus turi būti įforminti raštu lietuvių kalba ir išsiųsti registruotu paštu per kurjerį, faksu ar elektroniniu paštu. </w:t>
      </w:r>
    </w:p>
    <w:p w14:paraId="030A696F" w14:textId="77777777" w:rsidR="00FE2982" w:rsidRDefault="00FE2982" w:rsidP="00FE2982">
      <w:pPr>
        <w:widowControl w:val="0"/>
        <w:spacing w:line="312" w:lineRule="auto"/>
        <w:ind w:right="-97" w:firstLine="709"/>
        <w:jc w:val="both"/>
        <w:rPr>
          <w:szCs w:val="24"/>
        </w:rPr>
      </w:pPr>
      <w:r>
        <w:rPr>
          <w:szCs w:val="24"/>
        </w:rPr>
        <w:t xml:space="preserve">13. Iškilusius ginčus dėl sutarties vykdymo šalys sprendžia tarpusavio susitarimu, o nesusitarusios – Lietuvos Respublikos įstatymų nustatyta tvarka. </w:t>
      </w:r>
    </w:p>
    <w:p w14:paraId="417B7E9F" w14:textId="77777777" w:rsidR="00FE2982" w:rsidRDefault="00FE2982" w:rsidP="00FE2982">
      <w:pPr>
        <w:widowControl w:val="0"/>
        <w:spacing w:line="312" w:lineRule="auto"/>
        <w:ind w:right="-97" w:firstLine="709"/>
        <w:jc w:val="both"/>
        <w:rPr>
          <w:szCs w:val="24"/>
        </w:rPr>
      </w:pPr>
      <w:r>
        <w:rPr>
          <w:szCs w:val="24"/>
        </w:rPr>
        <w:t xml:space="preserve">14. Sutartis sudaroma dviem vienodą teisinę galią turinčiais egzemplioriais – po vieną egzempliorių abiem šalims. </w:t>
      </w:r>
    </w:p>
    <w:p w14:paraId="39B5758D" w14:textId="77777777" w:rsidR="00FE2982" w:rsidRDefault="00FE2982" w:rsidP="00FE2982">
      <w:pPr>
        <w:widowControl w:val="0"/>
        <w:spacing w:line="312" w:lineRule="auto"/>
        <w:ind w:firstLine="709"/>
        <w:jc w:val="both"/>
        <w:rPr>
          <w:szCs w:val="24"/>
        </w:rPr>
      </w:pPr>
      <w:r>
        <w:rPr>
          <w:szCs w:val="24"/>
        </w:rPr>
        <w:t xml:space="preserve">15. Pasikeitus šalių adresams ir rekvizitams, šalys privalo per 3 darbo dienas apie tai informuoti viena kitą. </w:t>
      </w:r>
    </w:p>
    <w:p w14:paraId="016B8043" w14:textId="77777777" w:rsidR="00FE2982" w:rsidRDefault="00FE2982" w:rsidP="00FE2982">
      <w:pPr>
        <w:widowControl w:val="0"/>
        <w:spacing w:line="312" w:lineRule="auto"/>
        <w:ind w:firstLine="709"/>
        <w:jc w:val="both"/>
        <w:rPr>
          <w:szCs w:val="24"/>
        </w:rPr>
      </w:pPr>
      <w:r>
        <w:rPr>
          <w:szCs w:val="24"/>
        </w:rPr>
        <w:t>16. Prie  sutarties pridedami dokumentai yra laikomi neatskiriama jos dalimi:</w:t>
      </w:r>
    </w:p>
    <w:p w14:paraId="14243C3F" w14:textId="77777777" w:rsidR="00FE2982" w:rsidRDefault="00FE2982" w:rsidP="00FE2982">
      <w:pPr>
        <w:widowControl w:val="0"/>
        <w:ind w:firstLine="709"/>
        <w:jc w:val="both"/>
        <w:rPr>
          <w:szCs w:val="24"/>
        </w:rPr>
      </w:pPr>
      <w:r>
        <w:rPr>
          <w:szCs w:val="24"/>
        </w:rPr>
        <w:t>16.1. Suderinta kelio ženklo įrengimo schema, ...................................</w:t>
      </w:r>
    </w:p>
    <w:p w14:paraId="4D27EF50" w14:textId="77777777" w:rsidR="00FE2982" w:rsidRDefault="00FE2982" w:rsidP="00FE2982">
      <w:pPr>
        <w:widowControl w:val="0"/>
        <w:ind w:firstLine="7369"/>
        <w:jc w:val="both"/>
        <w:rPr>
          <w:sz w:val="28"/>
          <w:szCs w:val="28"/>
          <w:vertAlign w:val="superscript"/>
        </w:rPr>
      </w:pPr>
      <w:r>
        <w:rPr>
          <w:szCs w:val="28"/>
          <w:vertAlign w:val="superscript"/>
        </w:rPr>
        <w:t xml:space="preserve">(lapų skaičius) </w:t>
      </w:r>
    </w:p>
    <w:p w14:paraId="1014BEC6" w14:textId="77777777" w:rsidR="00FE2982" w:rsidRDefault="00FE2982" w:rsidP="00FE2982">
      <w:pPr>
        <w:widowControl w:val="0"/>
        <w:ind w:firstLine="709"/>
        <w:jc w:val="both"/>
        <w:rPr>
          <w:szCs w:val="24"/>
        </w:rPr>
      </w:pPr>
      <w:r>
        <w:rPr>
          <w:szCs w:val="24"/>
        </w:rPr>
        <w:t>16.2. ..................................................</w:t>
      </w:r>
    </w:p>
    <w:p w14:paraId="06E7608A" w14:textId="77777777" w:rsidR="00FE2982" w:rsidRDefault="00FE2982" w:rsidP="00FE2982">
      <w:pPr>
        <w:widowControl w:val="0"/>
        <w:ind w:firstLine="810"/>
        <w:jc w:val="both"/>
        <w:rPr>
          <w:sz w:val="18"/>
          <w:szCs w:val="18"/>
        </w:rPr>
      </w:pPr>
      <w:r>
        <w:rPr>
          <w:sz w:val="18"/>
          <w:szCs w:val="18"/>
        </w:rPr>
        <w:t>(kiti dokumentai, jeigu pridedama)</w:t>
      </w:r>
    </w:p>
    <w:p w14:paraId="756F40DB" w14:textId="77777777" w:rsidR="00FE2982" w:rsidRDefault="00FE2982" w:rsidP="00FE2982">
      <w:pPr>
        <w:widowControl w:val="0"/>
        <w:spacing w:line="312" w:lineRule="auto"/>
        <w:ind w:firstLine="709"/>
        <w:jc w:val="both"/>
        <w:rPr>
          <w:sz w:val="18"/>
          <w:szCs w:val="18"/>
        </w:rPr>
      </w:pPr>
    </w:p>
    <w:p w14:paraId="481810A3" w14:textId="77777777" w:rsidR="00FE2982" w:rsidRDefault="00FE2982" w:rsidP="00FE2982">
      <w:pPr>
        <w:widowControl w:val="0"/>
        <w:spacing w:line="312" w:lineRule="auto"/>
        <w:ind w:firstLine="709"/>
        <w:jc w:val="both"/>
        <w:rPr>
          <w:sz w:val="18"/>
          <w:szCs w:val="18"/>
        </w:rPr>
      </w:pPr>
    </w:p>
    <w:p w14:paraId="5CC12CE4" w14:textId="77777777" w:rsidR="00FE2982" w:rsidRDefault="00FE2982" w:rsidP="00FE2982">
      <w:pPr>
        <w:widowControl w:val="0"/>
        <w:spacing w:line="312" w:lineRule="auto"/>
        <w:ind w:firstLine="709"/>
        <w:jc w:val="center"/>
        <w:rPr>
          <w:b/>
          <w:bCs/>
          <w:szCs w:val="24"/>
        </w:rPr>
      </w:pPr>
    </w:p>
    <w:p w14:paraId="3F2D816D" w14:textId="77777777" w:rsidR="00FE2982" w:rsidRDefault="00FE2982" w:rsidP="00FE2982">
      <w:pPr>
        <w:widowControl w:val="0"/>
        <w:spacing w:line="312" w:lineRule="auto"/>
        <w:ind w:firstLine="709"/>
        <w:jc w:val="center"/>
        <w:rPr>
          <w:b/>
          <w:bCs/>
          <w:szCs w:val="24"/>
        </w:rPr>
      </w:pPr>
    </w:p>
    <w:p w14:paraId="3A9502C6" w14:textId="7CD71E18" w:rsidR="00FE2982" w:rsidRDefault="00FE2982" w:rsidP="00FE2982">
      <w:pPr>
        <w:widowControl w:val="0"/>
        <w:spacing w:line="312" w:lineRule="auto"/>
        <w:ind w:firstLine="709"/>
        <w:jc w:val="center"/>
        <w:rPr>
          <w:b/>
          <w:bCs/>
          <w:szCs w:val="24"/>
        </w:rPr>
      </w:pPr>
    </w:p>
    <w:p w14:paraId="63AA8CDB" w14:textId="20EA9D6E" w:rsidR="00294238" w:rsidRDefault="00294238" w:rsidP="00FE2982">
      <w:pPr>
        <w:widowControl w:val="0"/>
        <w:spacing w:line="312" w:lineRule="auto"/>
        <w:ind w:firstLine="709"/>
        <w:jc w:val="center"/>
        <w:rPr>
          <w:b/>
          <w:bCs/>
          <w:szCs w:val="24"/>
        </w:rPr>
      </w:pPr>
    </w:p>
    <w:p w14:paraId="63A63FB4" w14:textId="77777777" w:rsidR="00294238" w:rsidRDefault="00294238" w:rsidP="00FE2982">
      <w:pPr>
        <w:widowControl w:val="0"/>
        <w:spacing w:line="312" w:lineRule="auto"/>
        <w:ind w:firstLine="709"/>
        <w:jc w:val="center"/>
        <w:rPr>
          <w:b/>
          <w:bCs/>
          <w:szCs w:val="24"/>
        </w:rPr>
      </w:pPr>
    </w:p>
    <w:p w14:paraId="5E431973" w14:textId="4FCB053E" w:rsidR="00FE2982" w:rsidRDefault="00FE2982" w:rsidP="00FE2982">
      <w:pPr>
        <w:widowControl w:val="0"/>
        <w:spacing w:line="312" w:lineRule="auto"/>
        <w:ind w:firstLine="709"/>
        <w:jc w:val="center"/>
        <w:rPr>
          <w:b/>
          <w:bCs/>
          <w:szCs w:val="24"/>
        </w:rPr>
      </w:pPr>
      <w:r>
        <w:rPr>
          <w:b/>
          <w:bCs/>
          <w:szCs w:val="24"/>
        </w:rPr>
        <w:t xml:space="preserve">VI SKYRIUS </w:t>
      </w:r>
    </w:p>
    <w:p w14:paraId="4F34419E" w14:textId="3486835A" w:rsidR="00FE2982" w:rsidRDefault="00FE2982" w:rsidP="00FE2982">
      <w:pPr>
        <w:widowControl w:val="0"/>
        <w:spacing w:line="312" w:lineRule="auto"/>
        <w:ind w:firstLine="709"/>
        <w:jc w:val="center"/>
        <w:rPr>
          <w:b/>
          <w:bCs/>
          <w:szCs w:val="24"/>
        </w:rPr>
      </w:pPr>
      <w:r>
        <w:rPr>
          <w:b/>
          <w:bCs/>
          <w:szCs w:val="24"/>
        </w:rPr>
        <w:t>ŠALIŲ ADRESAI IR ATSISKAITOMOSIOS SĄSKAITOS</w:t>
      </w:r>
    </w:p>
    <w:p w14:paraId="2769EE36" w14:textId="25E45148" w:rsidR="00FE2982" w:rsidRDefault="00FE2982" w:rsidP="00FE2982">
      <w:pPr>
        <w:widowControl w:val="0"/>
        <w:spacing w:line="312" w:lineRule="auto"/>
        <w:ind w:firstLine="709"/>
        <w:jc w:val="center"/>
        <w:rPr>
          <w:b/>
          <w:bCs/>
          <w:szCs w:val="24"/>
        </w:rPr>
      </w:pPr>
    </w:p>
    <w:p w14:paraId="430EEB75" w14:textId="2E6BB91A" w:rsidR="00FE2982" w:rsidRDefault="00FE2982" w:rsidP="00FE2982">
      <w:pPr>
        <w:widowControl w:val="0"/>
        <w:spacing w:line="312" w:lineRule="auto"/>
        <w:ind w:firstLine="709"/>
        <w:jc w:val="center"/>
        <w:rPr>
          <w:b/>
          <w:bCs/>
          <w:szCs w:val="24"/>
        </w:rPr>
      </w:pPr>
    </w:p>
    <w:p w14:paraId="6C93D2FE" w14:textId="77777777" w:rsidR="00FE2982" w:rsidRDefault="00FE2982" w:rsidP="00FE2982">
      <w:pPr>
        <w:ind w:left="176"/>
        <w:rPr>
          <w:b/>
        </w:rPr>
      </w:pPr>
      <w:r w:rsidRPr="00472DEA">
        <w:rPr>
          <w:b/>
        </w:rPr>
        <w:t>Rinkliavą renkanti organizacija</w:t>
      </w:r>
      <w:r>
        <w:rPr>
          <w:b/>
        </w:rPr>
        <w:t xml:space="preserve">                                                                   Užsakovas</w:t>
      </w:r>
    </w:p>
    <w:p w14:paraId="7E124C16" w14:textId="77777777" w:rsidR="00FE2982" w:rsidRPr="00472DEA" w:rsidRDefault="00FE2982" w:rsidP="00FE2982">
      <w:pPr>
        <w:ind w:left="176"/>
        <w:rPr>
          <w:b/>
        </w:rPr>
      </w:pPr>
    </w:p>
    <w:p w14:paraId="1EFDE4E6" w14:textId="77777777" w:rsidR="00FE2982" w:rsidRPr="00472DEA" w:rsidRDefault="00FE2982" w:rsidP="00FE2982">
      <w:pPr>
        <w:ind w:left="176"/>
        <w:jc w:val="both"/>
      </w:pPr>
      <w:r w:rsidRPr="00472DEA">
        <w:t>“</w:t>
      </w:r>
      <w:r>
        <w:t xml:space="preserve">Biudžetinė įstaiga “Parkavimas Kaune”   </w:t>
      </w:r>
    </w:p>
    <w:p w14:paraId="0D431D9B" w14:textId="77777777" w:rsidR="00FE2982" w:rsidRPr="00B76955" w:rsidRDefault="00FE2982" w:rsidP="00FE2982">
      <w:pPr>
        <w:ind w:left="176"/>
        <w:jc w:val="both"/>
      </w:pPr>
      <w:r w:rsidRPr="00472DEA">
        <w:t>Puodžių g.24-1, LT- 44295 Kaunas</w:t>
      </w:r>
    </w:p>
    <w:p w14:paraId="62D372D0" w14:textId="77777777" w:rsidR="00FE2982" w:rsidRPr="00472DEA" w:rsidRDefault="00FE2982" w:rsidP="00FE2982">
      <w:pPr>
        <w:ind w:left="176"/>
        <w:jc w:val="both"/>
      </w:pPr>
      <w:r w:rsidRPr="00472DEA">
        <w:t>Įmonės kodas: 134929849</w:t>
      </w:r>
    </w:p>
    <w:p w14:paraId="64E8758B" w14:textId="77777777" w:rsidR="00FE2982" w:rsidRPr="00472DEA" w:rsidRDefault="00FE2982" w:rsidP="00FE2982">
      <w:pPr>
        <w:ind w:left="176"/>
        <w:jc w:val="both"/>
      </w:pPr>
      <w:r w:rsidRPr="00472DEA">
        <w:t>PVM kodas LT 349298414</w:t>
      </w:r>
    </w:p>
    <w:p w14:paraId="44F2497C" w14:textId="77777777" w:rsidR="00FE2982" w:rsidRPr="00472DEA" w:rsidRDefault="00FE2982" w:rsidP="00FE2982">
      <w:pPr>
        <w:ind w:left="176"/>
        <w:jc w:val="both"/>
      </w:pPr>
      <w:r w:rsidRPr="00472DEA">
        <w:t>A/s.: LT 107044060008057611</w:t>
      </w:r>
    </w:p>
    <w:p w14:paraId="1DF9FAC8" w14:textId="77777777" w:rsidR="00FE2982" w:rsidRDefault="00FE2982" w:rsidP="00FE2982">
      <w:pPr>
        <w:ind w:left="176"/>
        <w:jc w:val="both"/>
      </w:pPr>
      <w:r w:rsidRPr="00472DEA">
        <w:t>AB SEB BANKAS</w:t>
      </w:r>
    </w:p>
    <w:p w14:paraId="1A16913E" w14:textId="34D98F75" w:rsidR="00FE2982" w:rsidRPr="00472DEA" w:rsidRDefault="00FE2982" w:rsidP="00FE2982">
      <w:pPr>
        <w:ind w:left="176"/>
        <w:jc w:val="both"/>
        <w:rPr>
          <w:sz w:val="22"/>
          <w:szCs w:val="22"/>
        </w:rPr>
      </w:pPr>
      <w:r w:rsidRPr="00472DEA">
        <w:rPr>
          <w:sz w:val="22"/>
          <w:szCs w:val="22"/>
        </w:rPr>
        <w:t>Telefonas</w:t>
      </w:r>
      <w:r>
        <w:rPr>
          <w:sz w:val="22"/>
          <w:szCs w:val="22"/>
        </w:rPr>
        <w:t xml:space="preserve"> : 8-620-84060</w:t>
      </w:r>
    </w:p>
    <w:p w14:paraId="6ECEAF0B" w14:textId="77777777" w:rsidR="00FE2982" w:rsidRPr="00B76955" w:rsidRDefault="00000000" w:rsidP="00FE2982">
      <w:pPr>
        <w:ind w:left="176"/>
        <w:jc w:val="both"/>
      </w:pPr>
      <w:hyperlink r:id="rId4" w:history="1">
        <w:r w:rsidR="00FE2982" w:rsidRPr="00AF14E7">
          <w:rPr>
            <w:rStyle w:val="Hipersaitas"/>
          </w:rPr>
          <w:t>info@parkavimaskaune.lt</w:t>
        </w:r>
      </w:hyperlink>
    </w:p>
    <w:p w14:paraId="0A1E29B1" w14:textId="77777777" w:rsidR="00FE2982" w:rsidRPr="00B76955" w:rsidRDefault="00FE2982" w:rsidP="00FE2982">
      <w:pPr>
        <w:ind w:left="176"/>
        <w:jc w:val="both"/>
      </w:pPr>
    </w:p>
    <w:p w14:paraId="5F3FAC34" w14:textId="77777777" w:rsidR="00294238" w:rsidRDefault="00294238" w:rsidP="00FE2982">
      <w:pPr>
        <w:pStyle w:val="Style"/>
        <w:ind w:left="176"/>
        <w:rPr>
          <w:sz w:val="22"/>
          <w:szCs w:val="22"/>
          <w:lang w:val="lt-LT"/>
        </w:rPr>
      </w:pPr>
    </w:p>
    <w:p w14:paraId="36524396" w14:textId="7BE6C5D0" w:rsidR="00FE2982" w:rsidRPr="00472DEA" w:rsidRDefault="00FE2982" w:rsidP="00FE2982">
      <w:pPr>
        <w:pStyle w:val="Style"/>
        <w:ind w:left="176"/>
        <w:rPr>
          <w:sz w:val="22"/>
          <w:szCs w:val="22"/>
          <w:lang w:val="lt-LT"/>
        </w:rPr>
      </w:pPr>
      <w:r>
        <w:rPr>
          <w:sz w:val="22"/>
          <w:szCs w:val="22"/>
          <w:lang w:val="lt-LT"/>
        </w:rPr>
        <w:t xml:space="preserve">Direktorius           </w:t>
      </w:r>
      <w:r w:rsidRPr="00472DEA">
        <w:rPr>
          <w:sz w:val="22"/>
          <w:szCs w:val="22"/>
          <w:lang w:val="lt-LT"/>
        </w:rPr>
        <w:t>A. V.</w:t>
      </w:r>
      <w:r w:rsidRPr="00472DEA">
        <w:rPr>
          <w:sz w:val="22"/>
          <w:szCs w:val="22"/>
          <w:lang w:val="lt-LT"/>
        </w:rPr>
        <w:tab/>
      </w:r>
      <w:r w:rsidRPr="00472DEA">
        <w:rPr>
          <w:sz w:val="22"/>
          <w:szCs w:val="22"/>
          <w:lang w:val="lt-LT"/>
        </w:rPr>
        <w:tab/>
      </w:r>
      <w:r>
        <w:rPr>
          <w:sz w:val="22"/>
          <w:szCs w:val="22"/>
          <w:lang w:val="lt-LT"/>
        </w:rPr>
        <w:t xml:space="preserve">                                                       </w:t>
      </w:r>
      <w:r w:rsidRPr="00472DEA">
        <w:rPr>
          <w:sz w:val="22"/>
          <w:szCs w:val="22"/>
          <w:lang w:val="lt-LT"/>
        </w:rPr>
        <w:t>A. V.</w:t>
      </w:r>
    </w:p>
    <w:p w14:paraId="0CF7AE42" w14:textId="77777777" w:rsidR="00FE2982" w:rsidRPr="00472DEA" w:rsidRDefault="00FE2982" w:rsidP="00FE2982">
      <w:pPr>
        <w:pStyle w:val="Style"/>
        <w:spacing w:line="360" w:lineRule="auto"/>
        <w:rPr>
          <w:sz w:val="22"/>
          <w:szCs w:val="22"/>
          <w:lang w:val="lt-LT"/>
        </w:rPr>
      </w:pPr>
    </w:p>
    <w:p w14:paraId="14E4C883" w14:textId="77777777" w:rsidR="00FE2982" w:rsidRDefault="00FE2982" w:rsidP="00FE2982">
      <w:pPr>
        <w:pStyle w:val="Style"/>
        <w:ind w:left="176"/>
        <w:rPr>
          <w:sz w:val="22"/>
          <w:szCs w:val="22"/>
          <w:lang w:val="lt-LT"/>
        </w:rPr>
      </w:pPr>
    </w:p>
    <w:p w14:paraId="27ECF55A" w14:textId="77777777" w:rsidR="00FE2982" w:rsidRDefault="00FE2982" w:rsidP="00FE2982">
      <w:pPr>
        <w:pStyle w:val="Style"/>
        <w:rPr>
          <w:sz w:val="22"/>
          <w:szCs w:val="22"/>
          <w:lang w:val="lt-LT"/>
        </w:rPr>
      </w:pPr>
      <w:r>
        <w:rPr>
          <w:sz w:val="22"/>
          <w:szCs w:val="22"/>
          <w:lang w:val="lt-LT"/>
        </w:rPr>
        <w:t xml:space="preserve">                                                                                                                   </w:t>
      </w:r>
      <w:r w:rsidRPr="00472DEA">
        <w:rPr>
          <w:sz w:val="22"/>
          <w:szCs w:val="22"/>
          <w:lang w:val="lt-LT"/>
        </w:rPr>
        <w:t>(parašas)</w:t>
      </w:r>
    </w:p>
    <w:p w14:paraId="488D342B" w14:textId="77777777" w:rsidR="00FE2982" w:rsidRPr="00472DEA" w:rsidRDefault="00FE2982" w:rsidP="00FE2982">
      <w:pPr>
        <w:pStyle w:val="Style"/>
        <w:ind w:left="176"/>
        <w:rPr>
          <w:sz w:val="22"/>
          <w:szCs w:val="22"/>
          <w:lang w:val="lt-LT"/>
        </w:rPr>
      </w:pPr>
      <w:r w:rsidRPr="00472DEA">
        <w:rPr>
          <w:sz w:val="22"/>
          <w:szCs w:val="22"/>
          <w:lang w:val="lt-LT"/>
        </w:rPr>
        <w:tab/>
      </w:r>
      <w:r w:rsidRPr="00472DEA">
        <w:rPr>
          <w:sz w:val="22"/>
          <w:szCs w:val="22"/>
          <w:lang w:val="lt-LT"/>
        </w:rPr>
        <w:tab/>
      </w:r>
      <w:r w:rsidRPr="00472DEA">
        <w:rPr>
          <w:sz w:val="22"/>
          <w:szCs w:val="22"/>
          <w:lang w:val="lt-LT"/>
        </w:rPr>
        <w:tab/>
      </w:r>
      <w:r w:rsidRPr="00472DEA">
        <w:rPr>
          <w:sz w:val="22"/>
          <w:szCs w:val="22"/>
          <w:lang w:val="lt-LT"/>
        </w:rPr>
        <w:tab/>
      </w:r>
    </w:p>
    <w:p w14:paraId="6C17317B" w14:textId="77777777" w:rsidR="00FE2982" w:rsidRPr="00472DEA" w:rsidRDefault="00FE2982" w:rsidP="00FE2982">
      <w:pPr>
        <w:pStyle w:val="Style"/>
        <w:ind w:left="176"/>
        <w:rPr>
          <w:sz w:val="22"/>
          <w:szCs w:val="22"/>
          <w:lang w:val="lt-LT"/>
        </w:rPr>
      </w:pPr>
      <w:r>
        <w:rPr>
          <w:sz w:val="22"/>
          <w:szCs w:val="22"/>
          <w:lang w:val="lt-LT"/>
        </w:rPr>
        <w:t xml:space="preserve">   Justas Limanauskas</w:t>
      </w:r>
      <w:r w:rsidRPr="00472DEA">
        <w:rPr>
          <w:sz w:val="22"/>
          <w:szCs w:val="22"/>
          <w:lang w:val="lt-LT"/>
        </w:rPr>
        <w:tab/>
      </w:r>
    </w:p>
    <w:p w14:paraId="75A8ECDD" w14:textId="50D2300C" w:rsidR="00FE2982" w:rsidRDefault="00FE2982" w:rsidP="00FE2982">
      <w:pPr>
        <w:widowControl w:val="0"/>
        <w:spacing w:line="312" w:lineRule="auto"/>
        <w:ind w:firstLine="709"/>
        <w:jc w:val="center"/>
        <w:rPr>
          <w:b/>
          <w:bCs/>
          <w:szCs w:val="24"/>
        </w:rPr>
      </w:pPr>
      <w:r>
        <w:t xml:space="preserve">                                                                                                                        (</w:t>
      </w:r>
      <w:r w:rsidRPr="00472DEA">
        <w:rPr>
          <w:sz w:val="22"/>
          <w:szCs w:val="22"/>
        </w:rPr>
        <w:t>vardas, pavardė)</w:t>
      </w:r>
      <w:r>
        <w:t xml:space="preserve">                                                                                              </w:t>
      </w:r>
    </w:p>
    <w:p w14:paraId="20D12178" w14:textId="11FDCE64" w:rsidR="00FE2982" w:rsidRDefault="00FE2982" w:rsidP="00FE2982">
      <w:pPr>
        <w:widowControl w:val="0"/>
        <w:spacing w:line="312" w:lineRule="auto"/>
        <w:ind w:firstLine="709"/>
        <w:jc w:val="center"/>
        <w:rPr>
          <w:b/>
          <w:bCs/>
          <w:szCs w:val="24"/>
        </w:rPr>
      </w:pPr>
    </w:p>
    <w:p w14:paraId="50E384FB" w14:textId="437162EE" w:rsidR="00FE2982" w:rsidRDefault="00FE2982" w:rsidP="00FE2982">
      <w:pPr>
        <w:widowControl w:val="0"/>
        <w:spacing w:line="312" w:lineRule="auto"/>
        <w:ind w:firstLine="709"/>
        <w:jc w:val="center"/>
        <w:rPr>
          <w:b/>
          <w:bCs/>
          <w:szCs w:val="24"/>
        </w:rPr>
      </w:pPr>
    </w:p>
    <w:p w14:paraId="6FED24D1" w14:textId="77777777" w:rsidR="00FE2982" w:rsidRDefault="00FE2982" w:rsidP="00FE2982">
      <w:pPr>
        <w:widowControl w:val="0"/>
        <w:spacing w:line="312" w:lineRule="auto"/>
        <w:ind w:firstLine="709"/>
        <w:jc w:val="center"/>
        <w:rPr>
          <w:b/>
          <w:bCs/>
          <w:szCs w:val="24"/>
        </w:rPr>
      </w:pPr>
    </w:p>
    <w:p w14:paraId="36C59DC8" w14:textId="77777777" w:rsidR="00CC41CD" w:rsidRDefault="00CC41CD"/>
    <w:sectPr w:rsidR="00CC41CD" w:rsidSect="00294238">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82"/>
    <w:rsid w:val="000C0C1A"/>
    <w:rsid w:val="000C4462"/>
    <w:rsid w:val="00294238"/>
    <w:rsid w:val="003A1908"/>
    <w:rsid w:val="006D128E"/>
    <w:rsid w:val="008E1212"/>
    <w:rsid w:val="00A14449"/>
    <w:rsid w:val="00CC41CD"/>
    <w:rsid w:val="00FE2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149"/>
  <w15:chartTrackingRefBased/>
  <w15:docId w15:val="{B860E5DA-E9EC-4E37-951C-7B9357F3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29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FE298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ipersaitas">
    <w:name w:val="Hyperlink"/>
    <w:rsid w:val="00FE2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5054</Words>
  <Characters>2881</Characters>
  <Application>Microsoft Office Word</Application>
  <DocSecurity>0</DocSecurity>
  <Lines>24</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Danielė Legeckytė</dc:creator>
  <cp:keywords/>
  <dc:description/>
  <cp:lastModifiedBy>Darbas</cp:lastModifiedBy>
  <cp:revision>9</cp:revision>
  <dcterms:created xsi:type="dcterms:W3CDTF">2021-09-21T13:21:00Z</dcterms:created>
  <dcterms:modified xsi:type="dcterms:W3CDTF">2024-01-31T06:34:00Z</dcterms:modified>
</cp:coreProperties>
</file>