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2" w:rsidRDefault="00005622" w:rsidP="001111FD">
      <w:pPr>
        <w:spacing w:after="0" w:line="240" w:lineRule="auto"/>
        <w:ind w:left="6096"/>
        <w:rPr>
          <w:rFonts w:ascii="Times New Roman" w:eastAsiaTheme="minorHAnsi" w:hAnsi="Times New Roman"/>
          <w:bCs/>
          <w:sz w:val="24"/>
          <w:szCs w:val="24"/>
        </w:rPr>
      </w:pPr>
    </w:p>
    <w:p w:rsidR="008B46D9" w:rsidRDefault="008B46D9" w:rsidP="001111FD">
      <w:pPr>
        <w:spacing w:after="0" w:line="240" w:lineRule="auto"/>
        <w:ind w:left="6096"/>
        <w:rPr>
          <w:rFonts w:ascii="Times New Roman" w:eastAsiaTheme="minorHAnsi" w:hAnsi="Times New Roman"/>
          <w:bCs/>
          <w:sz w:val="24"/>
          <w:szCs w:val="24"/>
        </w:rPr>
      </w:pPr>
    </w:p>
    <w:p w:rsidR="00005622" w:rsidRDefault="00005622" w:rsidP="001111FD">
      <w:pPr>
        <w:spacing w:after="0" w:line="240" w:lineRule="auto"/>
        <w:ind w:left="6096"/>
        <w:rPr>
          <w:rFonts w:ascii="Times New Roman" w:eastAsiaTheme="minorHAnsi" w:hAnsi="Times New Roman"/>
          <w:bCs/>
          <w:sz w:val="24"/>
          <w:szCs w:val="24"/>
        </w:rPr>
      </w:pPr>
    </w:p>
    <w:p w:rsidR="00005622" w:rsidRDefault="00005622" w:rsidP="001111FD">
      <w:pPr>
        <w:spacing w:after="0" w:line="240" w:lineRule="auto"/>
        <w:ind w:left="6096"/>
        <w:rPr>
          <w:rFonts w:ascii="Times New Roman" w:eastAsiaTheme="minorHAnsi" w:hAnsi="Times New Roman"/>
          <w:bCs/>
          <w:sz w:val="24"/>
          <w:szCs w:val="24"/>
        </w:rPr>
      </w:pPr>
    </w:p>
    <w:p w:rsidR="00005622" w:rsidRDefault="00005622" w:rsidP="001111FD">
      <w:pPr>
        <w:spacing w:after="0" w:line="240" w:lineRule="auto"/>
        <w:ind w:left="6096"/>
        <w:rPr>
          <w:rFonts w:ascii="Times New Roman" w:eastAsiaTheme="minorHAnsi" w:hAnsi="Times New Roman"/>
          <w:bCs/>
          <w:sz w:val="24"/>
          <w:szCs w:val="24"/>
        </w:rPr>
      </w:pPr>
    </w:p>
    <w:p w:rsidR="00005622" w:rsidRDefault="00005622" w:rsidP="001111FD">
      <w:pPr>
        <w:spacing w:after="0" w:line="240" w:lineRule="auto"/>
        <w:ind w:left="6096"/>
        <w:rPr>
          <w:rFonts w:ascii="Times New Roman" w:eastAsiaTheme="minorHAnsi" w:hAnsi="Times New Roman"/>
          <w:bCs/>
          <w:sz w:val="24"/>
          <w:szCs w:val="24"/>
        </w:rPr>
      </w:pPr>
    </w:p>
    <w:p w:rsidR="00005622" w:rsidRDefault="00005622" w:rsidP="001111FD">
      <w:pPr>
        <w:spacing w:after="0" w:line="240" w:lineRule="auto"/>
        <w:ind w:left="6096"/>
        <w:rPr>
          <w:rFonts w:ascii="Times New Roman" w:eastAsiaTheme="minorHAnsi" w:hAnsi="Times New Roman"/>
          <w:bCs/>
          <w:sz w:val="24"/>
          <w:szCs w:val="24"/>
        </w:rPr>
      </w:pPr>
    </w:p>
    <w:p w:rsidR="001111FD" w:rsidRDefault="001111FD" w:rsidP="001111FD">
      <w:pPr>
        <w:pStyle w:val="prastasis"/>
        <w:tabs>
          <w:tab w:val="left" w:pos="1080"/>
        </w:tabs>
        <w:spacing w:after="0" w:line="240" w:lineRule="auto"/>
        <w:ind w:left="900"/>
        <w:rPr>
          <w:rFonts w:ascii="Times New Roman" w:hAnsi="Times New Roman"/>
          <w:b/>
          <w:sz w:val="24"/>
          <w:szCs w:val="24"/>
        </w:rPr>
      </w:pPr>
    </w:p>
    <w:p w:rsidR="001111FD" w:rsidRDefault="001111FD">
      <w:pPr>
        <w:pStyle w:val="prastasis"/>
        <w:tabs>
          <w:tab w:val="left" w:pos="1080"/>
        </w:tabs>
        <w:spacing w:after="0" w:line="240" w:lineRule="auto"/>
        <w:ind w:left="900"/>
        <w:jc w:val="center"/>
        <w:rPr>
          <w:rFonts w:ascii="Times New Roman" w:hAnsi="Times New Roman"/>
          <w:b/>
          <w:sz w:val="24"/>
          <w:szCs w:val="24"/>
        </w:rPr>
      </w:pPr>
    </w:p>
    <w:p w:rsidR="002E640B" w:rsidRDefault="00B35367">
      <w:pPr>
        <w:pStyle w:val="prastasis"/>
        <w:tabs>
          <w:tab w:val="left" w:pos="1080"/>
        </w:tabs>
        <w:spacing w:after="0" w:line="240" w:lineRule="auto"/>
        <w:ind w:left="900"/>
        <w:jc w:val="center"/>
        <w:rPr>
          <w:rFonts w:ascii="Times New Roman" w:hAnsi="Times New Roman"/>
          <w:b/>
          <w:sz w:val="24"/>
          <w:szCs w:val="24"/>
        </w:rPr>
      </w:pPr>
      <w:r>
        <w:rPr>
          <w:rFonts w:ascii="Times New Roman" w:hAnsi="Times New Roman"/>
          <w:b/>
          <w:sz w:val="24"/>
          <w:szCs w:val="24"/>
        </w:rPr>
        <w:t>Biudžetinė įstaiga „Parkavimas Kaune“</w:t>
      </w:r>
    </w:p>
    <w:p w:rsidR="00DA2DA2" w:rsidRDefault="00DA2DA2">
      <w:pPr>
        <w:pStyle w:val="prastasis"/>
        <w:tabs>
          <w:tab w:val="left" w:pos="1080"/>
        </w:tabs>
        <w:spacing w:after="0" w:line="240" w:lineRule="auto"/>
        <w:ind w:left="900"/>
        <w:jc w:val="center"/>
        <w:rPr>
          <w:rFonts w:ascii="Times New Roman" w:hAnsi="Times New Roman"/>
          <w:b/>
          <w:sz w:val="24"/>
          <w:szCs w:val="24"/>
        </w:rPr>
      </w:pPr>
    </w:p>
    <w:p w:rsidR="002E640B" w:rsidRDefault="002E640B">
      <w:pPr>
        <w:pStyle w:val="prastasis"/>
        <w:spacing w:after="0" w:line="360" w:lineRule="auto"/>
        <w:ind w:hanging="10"/>
        <w:rPr>
          <w:rFonts w:ascii="Times New Roman" w:hAnsi="Times New Roman"/>
          <w:sz w:val="24"/>
          <w:szCs w:val="24"/>
        </w:rPr>
      </w:pPr>
      <w:bookmarkStart w:id="0" w:name="_GoBack"/>
      <w:bookmarkEnd w:id="0"/>
    </w:p>
    <w:p w:rsidR="002E640B" w:rsidRDefault="00A5483C">
      <w:pPr>
        <w:pStyle w:val="prastasis"/>
        <w:suppressAutoHyphens w:val="0"/>
        <w:spacing w:after="0" w:line="360" w:lineRule="auto"/>
        <w:ind w:left="567"/>
        <w:jc w:val="center"/>
        <w:textAlignment w:val="auto"/>
        <w:rPr>
          <w:rStyle w:val="Numatytasispastraiposriftas"/>
          <w:rFonts w:ascii="Times New Roman" w:hAnsi="Times New Roman"/>
          <w:sz w:val="24"/>
          <w:szCs w:val="24"/>
        </w:rPr>
      </w:pPr>
      <w:r>
        <w:rPr>
          <w:rStyle w:val="Numatytasispastraiposriftas"/>
          <w:rFonts w:ascii="Times New Roman" w:hAnsi="Times New Roman"/>
          <w:sz w:val="24"/>
          <w:szCs w:val="24"/>
        </w:rPr>
        <w:t>20</w:t>
      </w:r>
      <w:r w:rsidR="001A3AC7">
        <w:rPr>
          <w:rStyle w:val="Numatytasispastraiposriftas"/>
          <w:rFonts w:ascii="Times New Roman" w:hAnsi="Times New Roman"/>
          <w:sz w:val="24"/>
          <w:szCs w:val="24"/>
        </w:rPr>
        <w:t>20</w:t>
      </w:r>
      <w:r w:rsidR="00CC2B67">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m</w:t>
      </w:r>
      <w:r w:rsidR="00FD29E7">
        <w:rPr>
          <w:rStyle w:val="Numatytasispastraiposriftas"/>
          <w:rFonts w:ascii="Times New Roman" w:hAnsi="Times New Roman"/>
          <w:sz w:val="24"/>
          <w:szCs w:val="24"/>
        </w:rPr>
        <w:t>.</w:t>
      </w:r>
      <w:r>
        <w:rPr>
          <w:rStyle w:val="Numatytasispastraiposriftas"/>
          <w:rFonts w:ascii="Times New Roman" w:hAnsi="Times New Roman"/>
          <w:sz w:val="24"/>
          <w:szCs w:val="24"/>
        </w:rPr>
        <w:t xml:space="preserve"> FINANSINIŲ ATASKAITŲ  RINKINIO </w:t>
      </w:r>
    </w:p>
    <w:p w:rsidR="00FD29E7" w:rsidRDefault="00FD29E7">
      <w:pPr>
        <w:pStyle w:val="prastasis"/>
        <w:suppressAutoHyphens w:val="0"/>
        <w:spacing w:after="0" w:line="360" w:lineRule="auto"/>
        <w:ind w:left="567"/>
        <w:jc w:val="center"/>
        <w:textAlignment w:val="auto"/>
      </w:pPr>
    </w:p>
    <w:p w:rsidR="002E640B" w:rsidRDefault="00A5483C">
      <w:pPr>
        <w:pStyle w:val="prastasis"/>
        <w:suppressAutoHyphens w:val="0"/>
        <w:spacing w:after="0" w:line="360" w:lineRule="auto"/>
        <w:ind w:left="567"/>
        <w:jc w:val="center"/>
        <w:textAlignment w:val="auto"/>
        <w:rPr>
          <w:rFonts w:ascii="Times New Roman" w:hAnsi="Times New Roman"/>
          <w:sz w:val="24"/>
          <w:szCs w:val="24"/>
        </w:rPr>
      </w:pPr>
      <w:r>
        <w:rPr>
          <w:rFonts w:ascii="Times New Roman" w:hAnsi="Times New Roman"/>
          <w:sz w:val="24"/>
          <w:szCs w:val="24"/>
        </w:rPr>
        <w:t>AIŠKINAMASIS RAŠTAS</w:t>
      </w:r>
    </w:p>
    <w:p w:rsidR="00DA2DA2" w:rsidRDefault="00DA2DA2">
      <w:pPr>
        <w:pStyle w:val="prastasis"/>
        <w:suppressAutoHyphens w:val="0"/>
        <w:spacing w:after="0" w:line="360" w:lineRule="auto"/>
        <w:ind w:left="567"/>
        <w:jc w:val="center"/>
        <w:textAlignment w:val="auto"/>
        <w:rPr>
          <w:rFonts w:ascii="Times New Roman" w:hAnsi="Times New Roman"/>
          <w:sz w:val="24"/>
          <w:szCs w:val="24"/>
        </w:rPr>
      </w:pPr>
    </w:p>
    <w:p w:rsidR="002E640B" w:rsidRDefault="00A5483C">
      <w:pPr>
        <w:pStyle w:val="prastasis"/>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1. BENDROJI DALIS</w:t>
      </w:r>
    </w:p>
    <w:p w:rsidR="00FD29E7" w:rsidRDefault="00FD29E7">
      <w:pPr>
        <w:pStyle w:val="prastasis"/>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p>
    <w:p w:rsidR="00B35367" w:rsidRDefault="00B35367" w:rsidP="00B35367">
      <w:pPr>
        <w:suppressAutoHyphens/>
        <w:spacing w:after="0" w:line="360" w:lineRule="auto"/>
        <w:ind w:firstLine="720"/>
        <w:jc w:val="both"/>
        <w:rPr>
          <w:rFonts w:ascii="Times New Roman" w:hAnsi="Times New Roman"/>
          <w:sz w:val="24"/>
          <w:szCs w:val="24"/>
        </w:rPr>
      </w:pPr>
      <w:r>
        <w:rPr>
          <w:rFonts w:ascii="Times New Roman" w:hAnsi="Times New Roman"/>
          <w:sz w:val="24"/>
          <w:szCs w:val="24"/>
        </w:rPr>
        <w:t>Biudžetinė įstaiga „Parkavimas Kaune“ (toliau – Įstaiga) yra biudžetinė stacionari įstaiga, finansuojama iš Kauno miesto savivaldybės, įmonės kodas 134929849.</w:t>
      </w:r>
    </w:p>
    <w:p w:rsidR="00B35367" w:rsidRDefault="00B35367" w:rsidP="00B35367">
      <w:pPr>
        <w:suppressAutoHyphens/>
        <w:spacing w:after="0" w:line="360" w:lineRule="auto"/>
        <w:ind w:firstLine="720"/>
        <w:jc w:val="both"/>
        <w:rPr>
          <w:rFonts w:ascii="Times New Roman" w:hAnsi="Times New Roman"/>
          <w:sz w:val="24"/>
          <w:szCs w:val="24"/>
        </w:rPr>
      </w:pPr>
      <w:r>
        <w:rPr>
          <w:rFonts w:ascii="Times New Roman" w:hAnsi="Times New Roman"/>
          <w:sz w:val="24"/>
          <w:szCs w:val="24"/>
        </w:rPr>
        <w:t xml:space="preserve">      Įmonė įkurta 1997 m. balandžio mėn. 16 d. Buveinės adresas: Puodžių g. 24-1, Kaunas. Įmonė, kurios tikslas surinkti vietinę rinkliavą už automobilių stovėjimą apmokestintose Kauno miesto gatvėse ir aikštėse, įsteigta Kauno miesto tarybos 1996-12-05 sprendimu Nr.112. 2019-01-02 VŠĮ „Automobilių stovėjimo aikštelės“ Kauno miesto tarybos 2018-10-09 sprendimu Nr.T-500 pertvarkyta į biudžetinę įstaigą „Parkavimas Kaune“</w:t>
      </w:r>
    </w:p>
    <w:p w:rsidR="00B35367" w:rsidRDefault="00B35367" w:rsidP="00B35367">
      <w:pPr>
        <w:pStyle w:val="NormalWeb"/>
        <w:suppressAutoHyphens/>
        <w:spacing w:before="0" w:after="0" w:line="360" w:lineRule="auto"/>
        <w:ind w:firstLine="720"/>
        <w:jc w:val="both"/>
      </w:pPr>
      <w:r>
        <w:t>Pagrindinė įstaigos veikla tenkinti viešuosius interesus skatinant darnų judrumą, siekiant mažinti neigiamą transporto priemonių poveikį aplinkai ir jų koncentraciją Kauno mieste, administruojant vietinės rinkliavos už automobilių stovėjimą apmokestinamose Kauno miesto vietose rinkimą ir mokėjimo kontrolę, kitų rinkliavų rinkimą, įgyvendinant savarankiškąją savivaldybės funkciją - organizuoti saugų eismą mieste.</w:t>
      </w:r>
    </w:p>
    <w:p w:rsidR="00B35367" w:rsidRDefault="00B35367" w:rsidP="00B35367">
      <w:pPr>
        <w:pStyle w:val="NormalWeb"/>
        <w:suppressAutoHyphens/>
        <w:spacing w:before="0" w:after="0" w:line="360" w:lineRule="auto"/>
        <w:ind w:firstLine="720"/>
        <w:jc w:val="both"/>
      </w:pPr>
      <w:r>
        <w:t xml:space="preserve"> </w:t>
      </w:r>
      <w:r>
        <w:rPr>
          <w:color w:val="000000"/>
        </w:rPr>
        <w:t>Įstaiga yra viešasis juridinis vienetas, turintis herbinį antspaudą bei atsiskaitomąsias sąskaitas Luminor, Seb, Swedbank, Paysera LT, Perlo paslaugos bankuose. Sudaro ir teikia atskirus žemesniojo lygio finansinių ataskaitų ir biudžeto vykdymo ataskaitų rinkinius.</w:t>
      </w:r>
    </w:p>
    <w:p w:rsidR="00B35367" w:rsidRDefault="00B35367" w:rsidP="00B35367">
      <w:pPr>
        <w:pStyle w:val="NormalWeb"/>
        <w:suppressAutoHyphens/>
        <w:spacing w:before="0" w:after="0" w:line="360" w:lineRule="auto"/>
        <w:ind w:firstLine="720"/>
        <w:jc w:val="both"/>
        <w:rPr>
          <w:color w:val="000000"/>
        </w:rPr>
      </w:pPr>
      <w:r>
        <w:rPr>
          <w:color w:val="000000"/>
        </w:rPr>
        <w:t>Finansinių ataskaitų rinkinys sudarytas pagal 2020 m. gruodžio mėn. 31 d. duomenis. Finansinėse ataskaitose pateikiami duomenys išreikšti Lietuvos Respublikos vienetais – eurais.</w:t>
      </w:r>
    </w:p>
    <w:p w:rsidR="00B35367" w:rsidRDefault="00B35367" w:rsidP="00B35367">
      <w:pPr>
        <w:pStyle w:val="NormalWeb"/>
        <w:suppressAutoHyphens/>
        <w:spacing w:before="0" w:after="0" w:line="360" w:lineRule="auto"/>
        <w:ind w:firstLine="720"/>
        <w:jc w:val="both"/>
        <w:rPr>
          <w:color w:val="000000"/>
        </w:rPr>
      </w:pPr>
      <w:r>
        <w:rPr>
          <w:color w:val="000000"/>
        </w:rPr>
        <w:t>Kontroliuojamų arba asocijuotų subjektų bei filialų ar kitų struktūrinių padalinių įstaiga neturi.</w:t>
      </w:r>
    </w:p>
    <w:p w:rsidR="00B35367" w:rsidRDefault="00B35367" w:rsidP="00B35367">
      <w:pPr>
        <w:pStyle w:val="NormalWeb"/>
        <w:suppressAutoHyphens/>
        <w:spacing w:before="0" w:after="0" w:line="360" w:lineRule="auto"/>
        <w:ind w:firstLine="720"/>
        <w:jc w:val="both"/>
        <w:rPr>
          <w:color w:val="000000"/>
        </w:rPr>
      </w:pPr>
      <w:r>
        <w:rPr>
          <w:color w:val="000000"/>
        </w:rPr>
        <w:t>Sprendimų dėl teisinių ginčų įstaiga neturi.</w:t>
      </w:r>
    </w:p>
    <w:p w:rsidR="00B35367" w:rsidRDefault="00B35367" w:rsidP="00B35367">
      <w:pPr>
        <w:pStyle w:val="NormalWeb"/>
        <w:suppressAutoHyphens/>
        <w:spacing w:before="0" w:after="0" w:line="360" w:lineRule="auto"/>
        <w:ind w:firstLine="720"/>
        <w:jc w:val="both"/>
        <w:rPr>
          <w:color w:val="000000"/>
        </w:rPr>
      </w:pPr>
      <w:r>
        <w:rPr>
          <w:color w:val="000000"/>
        </w:rPr>
        <w:t>Esminių įvykių , galinčių paveikti tolimesnę įstaigos veiklą nėra.</w:t>
      </w:r>
    </w:p>
    <w:p w:rsidR="006C3647" w:rsidRDefault="00B35367" w:rsidP="006C3647">
      <w:pPr>
        <w:suppressAutoHyphens/>
        <w:spacing w:after="0" w:line="360" w:lineRule="auto"/>
        <w:ind w:firstLine="720"/>
        <w:jc w:val="both"/>
      </w:pPr>
      <w:r>
        <w:rPr>
          <w:rFonts w:ascii="Times New Roman" w:hAnsi="Times New Roman"/>
          <w:color w:val="000000"/>
          <w:sz w:val="24"/>
          <w:szCs w:val="24"/>
        </w:rPr>
        <w:lastRenderedPageBreak/>
        <w:t xml:space="preserve">Įstaigos ataskaitinio laikotarpio vidutinis darbuotojų skaičius 47. </w:t>
      </w:r>
      <w:r w:rsidR="006C3647">
        <w:rPr>
          <w:rFonts w:ascii="Times New Roman" w:hAnsi="Times New Roman"/>
          <w:sz w:val="24"/>
          <w:szCs w:val="24"/>
        </w:rPr>
        <w:t>2018-10-09 sprendimu Nr.T-500 nustatytas didžiausias  leistinas pareigybių skaičius -62</w:t>
      </w:r>
      <w:r w:rsidR="00FD29E7">
        <w:rPr>
          <w:rFonts w:ascii="Times New Roman" w:hAnsi="Times New Roman"/>
          <w:sz w:val="24"/>
          <w:szCs w:val="24"/>
        </w:rPr>
        <w:t>.</w:t>
      </w:r>
    </w:p>
    <w:p w:rsidR="00B35367" w:rsidRDefault="00B35367" w:rsidP="00B35367">
      <w:pPr>
        <w:pStyle w:val="NormalWeb"/>
        <w:suppressAutoHyphens/>
      </w:pPr>
      <w:r>
        <w:rPr>
          <w:color w:val="000000"/>
          <w:shd w:val="clear" w:color="auto" w:fill="FFFFFF"/>
        </w:rPr>
        <w:t xml:space="preserve">         Įstaigos buhalterinė apskaita nuo 2019 m. sausio 2 d. tvarkoma apskaitos tvarkytojo (</w:t>
      </w:r>
      <w:r>
        <w:rPr>
          <w:color w:val="000000"/>
        </w:rPr>
        <w:t>2019 m.</w:t>
      </w:r>
    </w:p>
    <w:p w:rsidR="00B35367" w:rsidRDefault="00B35367" w:rsidP="00B35367">
      <w:pPr>
        <w:pStyle w:val="NormalWeb"/>
        <w:suppressAutoHyphens/>
      </w:pPr>
      <w:r>
        <w:rPr>
          <w:color w:val="000000"/>
        </w:rPr>
        <w:t>sausio 02 d. Sutartis Nr. 21-8</w:t>
      </w:r>
      <w:r>
        <w:rPr>
          <w:color w:val="000000"/>
          <w:shd w:val="clear" w:color="auto" w:fill="FFFFFF"/>
        </w:rPr>
        <w:t>) </w:t>
      </w:r>
      <w:r>
        <w:rPr>
          <w:rStyle w:val="xnumatytasispastraiposriftas"/>
          <w:color w:val="000000"/>
          <w:shd w:val="clear" w:color="auto" w:fill="FFFFFF"/>
        </w:rPr>
        <w:t>BĮ „Kauno biudžetinių įstaigų buhalterinė apskaita“</w:t>
      </w:r>
      <w:r w:rsidR="00A448D8">
        <w:rPr>
          <w:rStyle w:val="xnumatytasispastraiposriftas"/>
          <w:color w:val="000000"/>
          <w:shd w:val="clear" w:color="auto" w:fill="FFFFFF"/>
        </w:rPr>
        <w:t>.</w:t>
      </w:r>
    </w:p>
    <w:p w:rsidR="00B35367" w:rsidRDefault="00B35367" w:rsidP="00B35367">
      <w:pPr>
        <w:pStyle w:val="prastasis"/>
        <w:spacing w:after="0" w:line="360" w:lineRule="auto"/>
        <w:ind w:firstLine="567"/>
        <w:jc w:val="both"/>
        <w:rPr>
          <w:rFonts w:ascii="Times New Roman" w:eastAsia="Times New Roman" w:hAnsi="Times New Roman"/>
          <w:color w:val="FF0000"/>
          <w:sz w:val="24"/>
          <w:szCs w:val="24"/>
          <w:lang w:eastAsia="lt-LT"/>
        </w:rPr>
      </w:pPr>
      <w:bookmarkStart w:id="1" w:name="part_24e0a16f12b94b91ba85aa7ce1b94a60"/>
      <w:bookmarkStart w:id="2" w:name="part_48f8c2adae76409abc82b344f913936b"/>
      <w:bookmarkStart w:id="3" w:name="part_d40eeaf5bdde40599536c2a8439be495"/>
      <w:bookmarkStart w:id="4" w:name="part_8a136c7ba99446988b3dfbc92c7f466c"/>
      <w:bookmarkEnd w:id="1"/>
      <w:bookmarkEnd w:id="2"/>
      <w:bookmarkEnd w:id="3"/>
      <w:bookmarkEnd w:id="4"/>
    </w:p>
    <w:p w:rsidR="001523A7" w:rsidRDefault="001523A7">
      <w:pPr>
        <w:pStyle w:val="prastasis"/>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p>
    <w:p w:rsidR="002E640B" w:rsidRDefault="002E640B">
      <w:pPr>
        <w:pStyle w:val="prastasis"/>
        <w:spacing w:after="0" w:line="360" w:lineRule="auto"/>
        <w:ind w:firstLine="360"/>
        <w:jc w:val="both"/>
        <w:rPr>
          <w:rFonts w:ascii="Times New Roman" w:eastAsia="Times New Roman" w:hAnsi="Times New Roman"/>
          <w:sz w:val="24"/>
          <w:szCs w:val="24"/>
          <w:lang w:eastAsia="ru-RU"/>
        </w:rPr>
      </w:pPr>
    </w:p>
    <w:p w:rsidR="002E640B" w:rsidRDefault="00A5483C">
      <w:pPr>
        <w:pStyle w:val="prastasis"/>
        <w:spacing w:after="0" w:line="360" w:lineRule="auto"/>
        <w:ind w:hanging="10"/>
        <w:jc w:val="center"/>
      </w:pPr>
      <w:r>
        <w:rPr>
          <w:rStyle w:val="Numatytasispastraiposriftas"/>
          <w:rFonts w:ascii="Times New Roman" w:eastAsia="Times New Roman" w:hAnsi="Times New Roman"/>
          <w:b/>
          <w:color w:val="000000"/>
          <w:sz w:val="26"/>
          <w:lang w:eastAsia="lt-LT"/>
        </w:rPr>
        <w:t>2. APSKAITOS POLITIKA</w:t>
      </w:r>
    </w:p>
    <w:p w:rsidR="002E640B" w:rsidRDefault="00A5483C">
      <w:pPr>
        <w:pStyle w:val="prastasis"/>
        <w:keepNext/>
        <w:keepLines/>
        <w:spacing w:after="0" w:line="360" w:lineRule="auto"/>
        <w:ind w:hanging="10"/>
        <w:jc w:val="center"/>
        <w:rPr>
          <w:rFonts w:ascii="Times New Roman" w:eastAsia="Times New Roman" w:hAnsi="Times New Roman"/>
          <w:b/>
          <w:color w:val="000000"/>
          <w:sz w:val="26"/>
          <w:lang w:eastAsia="lt-LT"/>
        </w:rPr>
      </w:pPr>
      <w:r>
        <w:rPr>
          <w:rFonts w:ascii="Times New Roman" w:eastAsia="Times New Roman" w:hAnsi="Times New Roman"/>
          <w:b/>
          <w:color w:val="000000"/>
          <w:sz w:val="26"/>
          <w:lang w:eastAsia="lt-LT"/>
        </w:rPr>
        <w:t>Finansinių ataskaitų parengimo pagrindas</w:t>
      </w:r>
    </w:p>
    <w:p w:rsidR="002E640B" w:rsidRDefault="002E640B">
      <w:pPr>
        <w:pStyle w:val="prastasis"/>
        <w:keepNext/>
        <w:keepLines/>
        <w:spacing w:after="0" w:line="240" w:lineRule="auto"/>
        <w:ind w:hanging="10"/>
        <w:jc w:val="center"/>
        <w:rPr>
          <w:rFonts w:ascii="Times New Roman" w:eastAsia="Times New Roman" w:hAnsi="Times New Roman"/>
          <w:b/>
          <w:color w:val="000000"/>
          <w:sz w:val="26"/>
          <w:lang w:eastAsia="lt-LT"/>
        </w:rPr>
      </w:pPr>
    </w:p>
    <w:p w:rsidR="002E640B" w:rsidRDefault="00A5483C">
      <w:pPr>
        <w:pStyle w:val="prastasis"/>
        <w:spacing w:after="0" w:line="360" w:lineRule="auto"/>
        <w:ind w:firstLine="426"/>
        <w:jc w:val="both"/>
      </w:pPr>
      <w:r>
        <w:rPr>
          <w:rStyle w:val="Numatytasispastraiposriftas"/>
          <w:rFonts w:ascii="Times New Roman" w:eastAsia="Times New Roman" w:hAnsi="Times New Roman"/>
          <w:color w:val="000000"/>
          <w:sz w:val="24"/>
          <w:lang w:eastAsia="lt-LT"/>
        </w:rPr>
        <w:t>Įstaigos tarpinis finansinių ataskaitų rinkinys parengtas vadovaujantis Lietuvos Respublikos viešojo sektoriaus atskaitomybės įstatymu, Viešojo sektoriaus apskaitos ir finansinės atskaitomybės standartais (toliau — VSAFAS) ir kitais Lietuvos Respublikos teisės aktais, reglamentuojančiais viešojo sektoriaus subjektu finansinių ataskaitų parengim</w:t>
      </w:r>
      <w:r>
        <w:rPr>
          <w:rStyle w:val="Numatytasispastraiposriftas"/>
          <w:rFonts w:ascii="Times New Roman" w:eastAsia="Times New Roman" w:hAnsi="Times New Roman"/>
          <w:color w:val="000000"/>
          <w:sz w:val="24"/>
          <w:szCs w:val="24"/>
          <w:lang w:eastAsia="lt-LT"/>
        </w:rPr>
        <w:t xml:space="preserve">ą. </w:t>
      </w:r>
      <w:r>
        <w:rPr>
          <w:rStyle w:val="Numatytasispastraiposriftas"/>
          <w:rFonts w:ascii="Times New Roman" w:hAnsi="Times New Roman"/>
          <w:sz w:val="24"/>
          <w:szCs w:val="24"/>
        </w:rPr>
        <w:t>Apskaitos politika suvienodinta visoms įstaigoms, kurių buhalterinę apskaitą centralizuotai tvarko BĮ „Kauno biudžetinių įstaigų buhalterinė apskaita“ ir patvirtinta 2018 m. lapkričio 15 d. direktoriaus įsakymu Nr. V-52</w:t>
      </w:r>
      <w:r>
        <w:rPr>
          <w:rStyle w:val="Numatytasispastraiposriftas"/>
          <w:rFonts w:ascii="Times New Roman" w:hAnsi="Times New Roman"/>
          <w:color w:val="FF0000"/>
          <w:sz w:val="24"/>
          <w:szCs w:val="24"/>
        </w:rPr>
        <w:t xml:space="preserve">. </w:t>
      </w:r>
      <w:r>
        <w:rPr>
          <w:rStyle w:val="Numatytasispastraiposriftas"/>
          <w:rFonts w:ascii="Times New Roman" w:eastAsia="Times New Roman" w:hAnsi="Times New Roman"/>
          <w:color w:val="000000"/>
          <w:sz w:val="24"/>
          <w:lang w:eastAsia="lt-LT"/>
        </w:rPr>
        <w:t>Apskaitos politika, ūkinių įvykių ir ūkinių operacijų registravimo tvarka užtikrina, kad finansinėse ataskaitose pateikiama informacija yra:</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svarbi vartotojų sprendimams priimti;</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patikima, nes: teisingai parodo finansinius rezultatus, finansinę būklę ir pinigų srautus;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parodo ūkinių įvykių ir ūkinių operacijų ekonominę prasmę, ne vien teisinę formą;</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nešališka, netendencinga;</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apdairiai pateikta (atsargumo principas);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visais reikšmingais atžvilgiais išsami.</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Įstaiga pasirinktą apskaitos politiką taiko nuolat.</w:t>
      </w:r>
    </w:p>
    <w:p w:rsidR="002E640B" w:rsidRDefault="00A5483C">
      <w:pPr>
        <w:pStyle w:val="prastasis"/>
        <w:spacing w:after="0" w:line="360" w:lineRule="auto"/>
        <w:ind w:firstLine="426"/>
        <w:jc w:val="both"/>
      </w:pPr>
      <w:r>
        <w:rPr>
          <w:rStyle w:val="Numatytasispastraiposriftas"/>
          <w:rFonts w:ascii="Times New Roman" w:eastAsia="Times New Roman" w:hAnsi="Times New Roman"/>
          <w:color w:val="000000"/>
          <w:sz w:val="24"/>
          <w:lang w:eastAsia="lt-LT"/>
        </w:rPr>
        <w:t xml:space="preserve">Apskaitos politika pakeista vadovaujantis 7-uoju VSAFAS „Apskaitos politikos, apskaitinių įverčių keitimas ir klaidų taisymas“ ir taikoma vienodai visiems finansinių ataskaitų straipsniams, kuriems turi įtakos apskaitos politikos keitimas. </w:t>
      </w:r>
      <w:r>
        <w:rPr>
          <w:rStyle w:val="Numatytasispastraiposriftas"/>
          <w:rFonts w:ascii="Times New Roman" w:hAnsi="Times New Roman"/>
        </w:rPr>
        <w:t xml:space="preserve">Apskaitos politikos pakeitimas įstaigos ankstesniems rezultatams įtakos neturėjo. </w:t>
      </w:r>
    </w:p>
    <w:p w:rsidR="002E640B" w:rsidRDefault="00A5483C">
      <w:pPr>
        <w:pStyle w:val="prastasis"/>
        <w:spacing w:after="0" w:line="360" w:lineRule="auto"/>
        <w:ind w:firstLine="426"/>
        <w:jc w:val="both"/>
      </w:pPr>
      <w:r>
        <w:rPr>
          <w:rStyle w:val="Numatytasispastraiposriftas"/>
          <w:rFonts w:ascii="Times New Roman" w:eastAsia="Times New Roman" w:hAnsi="Times New Roman"/>
          <w:color w:val="000000"/>
          <w:sz w:val="24"/>
          <w:lang w:eastAsia="lt-LT"/>
        </w:rPr>
        <w:t>Įstaigos apskaitoje taikomi visų VSAFAS reikalavimai, išskyrus: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9-ojo VSAFAS „Mokesčių ir socialinių įmokų pajamos“;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26-ojo VSAFAS „Išteklių fondo apskaita ir finansinių ataskaitų rinkinys“.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Apskaitoje ūkinės operacijos ir įvykiai registruojami ir finansinių ataskaitų rinkinys sudaromas taikant šiuos bendruosius apskaitos principus: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kaupimo;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lastRenderedPageBreak/>
        <w:t>subjekto;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veiklos tęstinumo;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periodiškumo;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pastovumo;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piniginio mato;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palyginimo;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atsargumo;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neutralumo;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turinio viršenybės prieš formą.</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subjekto principą Įstaiga laikoma atskiru apskaitos vienetu, kuris atskirai tvarko apskaitą, sudaro ir teikia atskirus finansinių ataskaitų ir biudžeto vykdymo ataskaitų rinkinius.</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turinio viršenybės prieš formą principą, Įstaigoje apskaitos politikoje ūkiniai įvykiai ir ūkinės operacijos vertinami ir pripažįstami pagal jų ekonominę prasmę ir turinį, nepriklausomai nuo to, ar tokią ūkinę operaciją vykdyti, sandorį sudaryti Įstaigai leidžia jo veiklą reglamentuojantys teisės aktai.</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apskaitoje registruojami eurais ir centais, apvalinant iki šimtųjų eurų dalių (dviejų skaitmenų po kablelio).</w:t>
      </w:r>
    </w:p>
    <w:p w:rsidR="002E640B" w:rsidRDefault="00A5483C">
      <w:pPr>
        <w:pStyle w:val="prastasis"/>
        <w:spacing w:after="0" w:line="360" w:lineRule="auto"/>
        <w:ind w:firstLine="42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registruojami pagal Įstaigos sąskaitų planą. Atsižvelgiant į ūkinių operacijų esmę apskaitoje ūkinės operacijos ir ūkiniai įvykiai registruojami nurodant šiuos detalizuojančius požymius:</w:t>
      </w:r>
    </w:p>
    <w:p w:rsidR="002E640B" w:rsidRDefault="00A5483C">
      <w:pPr>
        <w:pStyle w:val="prastasis"/>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lėšų šaltinį;</w:t>
      </w:r>
    </w:p>
    <w:p w:rsidR="002E640B" w:rsidRDefault="00A5483C">
      <w:pPr>
        <w:pStyle w:val="prastasis"/>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programą ir priemonę;</w:t>
      </w:r>
    </w:p>
    <w:p w:rsidR="002E640B" w:rsidRDefault="00A5483C">
      <w:pPr>
        <w:pStyle w:val="prastasis"/>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valstybės funkciją;</w:t>
      </w:r>
    </w:p>
    <w:p w:rsidR="002E640B" w:rsidRDefault="00A5483C">
      <w:pPr>
        <w:pStyle w:val="prastasis"/>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ekonominės klasifikacijos straipsnį;</w:t>
      </w:r>
    </w:p>
    <w:p w:rsidR="002E640B" w:rsidRDefault="00A5483C">
      <w:pPr>
        <w:pStyle w:val="prastasis"/>
        <w:numPr>
          <w:ilvl w:val="0"/>
          <w:numId w:val="1"/>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buhalterinę sąskaitą;</w:t>
      </w:r>
    </w:p>
    <w:p w:rsidR="002E640B" w:rsidRDefault="00A5483C">
      <w:pPr>
        <w:pStyle w:val="prastasis"/>
        <w:spacing w:after="0" w:line="360" w:lineRule="auto"/>
        <w:ind w:firstLine="426"/>
        <w:jc w:val="both"/>
      </w:pPr>
      <w:r>
        <w:rPr>
          <w:rStyle w:val="Numatytasispastraiposriftas"/>
          <w:rFonts w:ascii="Times New Roman" w:eastAsia="Times New Roman" w:hAnsi="Times New Roman"/>
          <w:color w:val="000000"/>
          <w:sz w:val="24"/>
          <w:lang w:eastAsia="lt-LT"/>
        </w:rPr>
        <w:t xml:space="preserve">Reikšminga informacija yra tokia, kurios nepateikimas arba klaidingas pateikimas gali iškreipti </w:t>
      </w:r>
      <w:r>
        <w:rPr>
          <w:rStyle w:val="Numatytasispastraiposriftas"/>
          <w:rFonts w:ascii="Times New Roman" w:eastAsia="Times New Roman" w:hAnsi="Times New Roman"/>
          <w:sz w:val="24"/>
          <w:szCs w:val="24"/>
          <w:lang w:eastAsia="lt-LT"/>
        </w:rPr>
        <w:t xml:space="preserve">metinio finansinių ataskaitų rinkinio duomenis </w:t>
      </w:r>
      <w:r>
        <w:rPr>
          <w:rStyle w:val="Numatytasispastraiposriftas"/>
          <w:rFonts w:ascii="Times New Roman" w:eastAsia="Times New Roman" w:hAnsi="Times New Roman"/>
          <w:color w:val="000000"/>
          <w:sz w:val="24"/>
          <w:lang w:eastAsia="lt-LT"/>
        </w:rPr>
        <w:t>ir paveikti informacijos vartotojų priimamus sprendimus.</w:t>
      </w:r>
    </w:p>
    <w:p w:rsidR="002E640B" w:rsidRDefault="00A5483C">
      <w:pPr>
        <w:pStyle w:val="Antrat2"/>
        <w:spacing w:before="120" w:after="120" w:line="360" w:lineRule="auto"/>
        <w:ind w:left="0" w:firstLine="0"/>
        <w:jc w:val="center"/>
        <w:outlineLvl w:val="9"/>
        <w:rPr>
          <w:b/>
          <w:w w:val="103"/>
          <w:sz w:val="24"/>
          <w:szCs w:val="24"/>
          <w:lang w:eastAsia="en-US"/>
        </w:rPr>
      </w:pPr>
      <w:r>
        <w:rPr>
          <w:b/>
          <w:w w:val="103"/>
          <w:sz w:val="24"/>
          <w:szCs w:val="24"/>
          <w:lang w:eastAsia="en-US"/>
        </w:rPr>
        <w:t>Nematerialusis turtas</w:t>
      </w:r>
    </w:p>
    <w:p w:rsidR="002E640B" w:rsidRDefault="00A5483C">
      <w:pPr>
        <w:pStyle w:val="Sraopastraipa"/>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Nematerialiojo turto apskaitos metodai ir taisyklės nustatyti 13-ajame VSAFAS „Nematerialusis turtas“, nematerialiojo turto nuvertėjimo apskaičiavimo ir apskaitos metodai ir taisyklės – 22-ajame VSAFAS „Turto nuvertėjimas“. </w:t>
      </w:r>
    </w:p>
    <w:p w:rsidR="002E640B" w:rsidRDefault="00A5483C">
      <w:pPr>
        <w:pStyle w:val="Sraopastraipa"/>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Nematerialusis turtas yra pripažįstamas ir registruojamas apskaitoje, jei atitinka 13-ajame VSAFAS  pateiktą sąvoką ir nematerialiajam turtui nustatytus kriterijus.</w:t>
      </w:r>
    </w:p>
    <w:p w:rsidR="002E640B" w:rsidRDefault="00A5483C">
      <w:pPr>
        <w:pStyle w:val="Sraopastraipa"/>
        <w:widowControl w:val="0"/>
        <w:numPr>
          <w:ilvl w:val="0"/>
          <w:numId w:val="2"/>
        </w:numPr>
        <w:shd w:val="clear" w:color="auto" w:fill="FFFFFF"/>
        <w:tabs>
          <w:tab w:val="left" w:pos="142"/>
          <w:tab w:val="left" w:pos="284"/>
          <w:tab w:val="left" w:pos="426"/>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Nematerialusis turtas pirminio pripažinimo metu apskaitoje yra registruojamas įsigijimo savikaina. </w:t>
      </w:r>
      <w:r>
        <w:rPr>
          <w:rFonts w:ascii="Times New Roman" w:hAnsi="Times New Roman"/>
          <w:sz w:val="24"/>
          <w:szCs w:val="24"/>
        </w:rPr>
        <w:lastRenderedPageBreak/>
        <w:t>Išlaidos, padarytos po pirkto arba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rsidR="002E640B" w:rsidRDefault="00A5483C">
      <w:pPr>
        <w:pStyle w:val="Sraopastraipa"/>
        <w:widowControl w:val="0"/>
        <w:numPr>
          <w:ilvl w:val="0"/>
          <w:numId w:val="2"/>
        </w:numPr>
        <w:shd w:val="clear" w:color="auto" w:fill="FFFFFF"/>
        <w:tabs>
          <w:tab w:val="left" w:pos="142"/>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Išankstiniai apmokėjimai už nematerialųjį turtą apskaitoje registruojami tam skirtose nematerialiojo turto sąskaitose.</w:t>
      </w:r>
    </w:p>
    <w:p w:rsidR="002E640B" w:rsidRDefault="00A5483C">
      <w:pPr>
        <w:pStyle w:val="Sraopastraipa"/>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bookmarkStart w:id="5" w:name="OLE_LINK1"/>
      <w:bookmarkStart w:id="6" w:name="OLE_LINK2"/>
      <w:r>
        <w:rPr>
          <w:rFonts w:ascii="Times New Roman" w:hAnsi="Times New Roman"/>
          <w:sz w:val="24"/>
          <w:szCs w:val="24"/>
        </w:rPr>
        <w:t xml:space="preserve">Po pirminio pripažinimo nematerialusis turtas, kurio naudingo tarnavimo laikas yra ribotas, finansinėse ataskaitose parodomas įsigijimo savikaina, atėmus sukauptą amortizaciją ir nuvertėjimą, jei jis yra, suma. </w:t>
      </w:r>
      <w:bookmarkEnd w:id="5"/>
      <w:bookmarkEnd w:id="6"/>
    </w:p>
    <w:p w:rsidR="002E640B" w:rsidRDefault="00A5483C">
      <w:pPr>
        <w:pStyle w:val="Sraopastraipa"/>
        <w:widowControl w:val="0"/>
        <w:numPr>
          <w:ilvl w:val="0"/>
          <w:numId w:val="2"/>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rsidR="002E640B" w:rsidRDefault="00A5483C">
      <w:pPr>
        <w:pStyle w:val="Sraopastraipa"/>
        <w:widowControl w:val="0"/>
        <w:numPr>
          <w:ilvl w:val="0"/>
          <w:numId w:val="2"/>
        </w:numPr>
        <w:shd w:val="clear" w:color="auto" w:fill="FFFFFF"/>
        <w:tabs>
          <w:tab w:val="left" w:pos="142"/>
          <w:tab w:val="left" w:pos="284"/>
          <w:tab w:val="left" w:pos="426"/>
          <w:tab w:val="left" w:pos="709"/>
          <w:tab w:val="left" w:pos="993"/>
          <w:tab w:val="left" w:pos="1080"/>
          <w:tab w:val="left" w:pos="1134"/>
        </w:tabs>
        <w:autoSpaceDE w:val="0"/>
        <w:spacing w:after="0" w:line="360" w:lineRule="auto"/>
        <w:ind w:left="0" w:firstLine="0"/>
        <w:jc w:val="both"/>
      </w:pPr>
      <w:r>
        <w:rPr>
          <w:rStyle w:val="Numatytasispastraiposriftas"/>
          <w:rFonts w:ascii="Times New Roman" w:hAnsi="Times New Roman"/>
          <w:sz w:val="24"/>
          <w:szCs w:val="24"/>
        </w:rPr>
        <w:t>Nematerialiojo turto naudingo tarnavimo laikas, nustatytas atsižvelgiant į sutartis ar kitas juridines teises, neturi būti ilgesnis už juridinių teisių galiojimo laikotarpį. Kitam nematerialiajam turtui BĮ taiko nematerialiojo turto amortizacijos normatyvus, nustatytus teisės aktu ir patvirtintus Apskaitos tvarkytojo (toliau AT) vadovo įsakymu.</w:t>
      </w:r>
    </w:p>
    <w:tbl>
      <w:tblPr>
        <w:tblW w:w="5000" w:type="pct"/>
        <w:tblCellMar>
          <w:left w:w="10" w:type="dxa"/>
          <w:right w:w="10" w:type="dxa"/>
        </w:tblCellMar>
        <w:tblLook w:val="0000" w:firstRow="0" w:lastRow="0" w:firstColumn="0" w:lastColumn="0" w:noHBand="0" w:noVBand="0"/>
      </w:tblPr>
      <w:tblGrid>
        <w:gridCol w:w="841"/>
        <w:gridCol w:w="7358"/>
        <w:gridCol w:w="1572"/>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color w:val="000000"/>
                <w:sz w:val="24"/>
                <w:szCs w:val="24"/>
              </w:rPr>
            </w:pPr>
          </w:p>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5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jc w:val="center"/>
              <w:rPr>
                <w:rFonts w:ascii="Times New Roman" w:hAnsi="Times New Roman"/>
                <w:color w:val="000000"/>
                <w:sz w:val="24"/>
                <w:szCs w:val="24"/>
              </w:rPr>
            </w:pPr>
            <w:r>
              <w:rPr>
                <w:rFonts w:ascii="Times New Roman" w:hAnsi="Times New Roman"/>
                <w:color w:val="000000"/>
                <w:sz w:val="24"/>
                <w:szCs w:val="24"/>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E640B">
        <w:tc>
          <w:tcPr>
            <w:tcW w:w="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2E640B">
            <w:pPr>
              <w:pStyle w:val="Antrat3"/>
              <w:spacing w:line="240" w:lineRule="auto"/>
              <w:outlineLvl w:val="9"/>
              <w:rPr>
                <w:rFonts w:ascii="Times New Roman" w:hAnsi="Times New Roman"/>
                <w:color w:val="000000"/>
                <w:sz w:val="24"/>
                <w:szCs w:val="24"/>
              </w:rPr>
            </w:pPr>
          </w:p>
        </w:tc>
        <w:tc>
          <w:tcPr>
            <w:tcW w:w="7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E640B" w:rsidRDefault="00A5483C">
            <w:pPr>
              <w:pStyle w:val="Antrat3"/>
              <w:spacing w:line="240" w:lineRule="auto"/>
              <w:ind w:right="-533"/>
              <w:outlineLvl w:val="9"/>
              <w:rPr>
                <w:rFonts w:ascii="Times New Roman" w:hAnsi="Times New Roman"/>
                <w:b w:val="0"/>
                <w:color w:val="000000"/>
                <w:sz w:val="24"/>
                <w:szCs w:val="24"/>
              </w:rPr>
            </w:pPr>
            <w:r>
              <w:rPr>
                <w:rFonts w:ascii="Times New Roman" w:hAnsi="Times New Roman"/>
                <w:b w:val="0"/>
                <w:color w:val="000000"/>
                <w:sz w:val="24"/>
                <w:szCs w:val="24"/>
              </w:rPr>
              <w:t>NEMATERIALUSIS TURTAS</w:t>
            </w:r>
          </w:p>
        </w:tc>
        <w:tc>
          <w:tcPr>
            <w:tcW w:w="15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ind w:right="-483"/>
              <w:rPr>
                <w:rFonts w:ascii="Times New Roman" w:hAnsi="Times New Roman"/>
                <w:color w:val="000000"/>
                <w:sz w:val="24"/>
                <w:szCs w:val="24"/>
              </w:rPr>
            </w:pP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outlineLvl w:val="9"/>
              <w:rPr>
                <w:rFonts w:ascii="Times New Roman" w:hAnsi="Times New Roman"/>
                <w:color w:val="000000"/>
                <w:sz w:val="24"/>
                <w:szCs w:val="24"/>
              </w:rPr>
            </w:pPr>
            <w:r>
              <w:rPr>
                <w:rFonts w:ascii="Times New Roman" w:hAnsi="Times New Roman"/>
                <w:color w:val="000000"/>
                <w:sz w:val="24"/>
                <w:szCs w:val="24"/>
              </w:rPr>
              <w:t>1.</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Patentai, išradimai, licencijos, įsigytos kitos teisės*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jc w:val="center"/>
              <w:outlineLvl w:val="9"/>
              <w:rPr>
                <w:rFonts w:ascii="Times New Roman" w:hAnsi="Times New Roman"/>
                <w:color w:val="000000"/>
                <w:sz w:val="24"/>
                <w:szCs w:val="24"/>
              </w:rPr>
            </w:pPr>
            <w:r>
              <w:rPr>
                <w:rFonts w:ascii="Times New Roman" w:hAnsi="Times New Roman"/>
                <w:color w:val="000000"/>
                <w:sz w:val="24"/>
                <w:szCs w:val="24"/>
              </w:rPr>
              <w:t>2</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outlineLvl w:val="9"/>
              <w:rPr>
                <w:rFonts w:ascii="Times New Roman" w:hAnsi="Times New Roman"/>
                <w:color w:val="000000"/>
                <w:sz w:val="24"/>
                <w:szCs w:val="24"/>
              </w:rPr>
            </w:pPr>
            <w:r>
              <w:rPr>
                <w:rFonts w:ascii="Times New Roman" w:hAnsi="Times New Roman"/>
                <w:color w:val="000000"/>
                <w:sz w:val="24"/>
                <w:szCs w:val="24"/>
              </w:rPr>
              <w:t>2.</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Prestižas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
              <w:ind w:left="0" w:right="-483" w:firstLine="0"/>
              <w:outlineLvl w:val="9"/>
              <w:rPr>
                <w:sz w:val="24"/>
                <w:szCs w:val="24"/>
              </w:rPr>
            </w:pPr>
            <w:r>
              <w:rPr>
                <w:sz w:val="24"/>
                <w:szCs w:val="24"/>
              </w:rPr>
              <w:t>3.</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
              <w:ind w:left="0" w:right="-533" w:firstLine="0"/>
              <w:outlineLvl w:val="9"/>
              <w:rPr>
                <w:sz w:val="24"/>
                <w:szCs w:val="24"/>
              </w:rPr>
            </w:pPr>
            <w:r>
              <w:rPr>
                <w:sz w:val="24"/>
                <w:szCs w:val="24"/>
              </w:rPr>
              <w:t>Programinė įranga, jos, licencijos ir techninė dokumentacija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2"/>
              <w:ind w:left="0"/>
              <w:jc w:val="center"/>
              <w:outlineLvl w:val="9"/>
              <w:rPr>
                <w:sz w:val="24"/>
                <w:szCs w:val="24"/>
              </w:rPr>
            </w:pPr>
            <w:r>
              <w:rPr>
                <w:sz w:val="24"/>
                <w:szCs w:val="24"/>
              </w:rPr>
              <w:t>1</w:t>
            </w:r>
          </w:p>
        </w:tc>
      </w:tr>
      <w:tr w:rsidR="002E640B">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4.</w:t>
            </w:r>
          </w:p>
        </w:tc>
        <w:tc>
          <w:tcPr>
            <w:tcW w:w="7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Kitas nematerialusis turtas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2E640B" w:rsidRDefault="002E640B">
      <w:pPr>
        <w:pStyle w:val="prastasis"/>
        <w:widowControl w:val="0"/>
        <w:shd w:val="clear" w:color="auto" w:fill="FFFFFF"/>
        <w:tabs>
          <w:tab w:val="left" w:pos="426"/>
          <w:tab w:val="left" w:pos="709"/>
          <w:tab w:val="left" w:pos="1080"/>
          <w:tab w:val="left" w:pos="1134"/>
        </w:tabs>
        <w:autoSpaceDE w:val="0"/>
        <w:spacing w:after="0" w:line="360" w:lineRule="auto"/>
        <w:jc w:val="both"/>
        <w:rPr>
          <w:rFonts w:ascii="Times New Roman" w:hAnsi="Times New Roman"/>
          <w:sz w:val="24"/>
          <w:szCs w:val="24"/>
        </w:rPr>
      </w:pPr>
    </w:p>
    <w:p w:rsidR="002E640B" w:rsidRDefault="00A5483C">
      <w:pPr>
        <w:pStyle w:val="Sraopastraipa"/>
        <w:widowControl w:val="0"/>
        <w:numPr>
          <w:ilvl w:val="0"/>
          <w:numId w:val="2"/>
        </w:numPr>
        <w:shd w:val="clear" w:color="auto" w:fill="FFFFFF"/>
        <w:tabs>
          <w:tab w:val="left" w:pos="284"/>
          <w:tab w:val="left" w:pos="567"/>
          <w:tab w:val="left" w:pos="1080"/>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sukaupta amortizacija ir nuvertėjimas, jei jis yra, nurašomi. Pardavimo pelnas ar nuostoliai parodomi atitinkamame veiklos rezultatų ataskaitos straipsnyje.</w:t>
      </w:r>
    </w:p>
    <w:p w:rsidR="002E640B" w:rsidRDefault="00A5483C">
      <w:pPr>
        <w:pStyle w:val="Sraopastraipa"/>
        <w:widowControl w:val="0"/>
        <w:numPr>
          <w:ilvl w:val="0"/>
          <w:numId w:val="2"/>
        </w:numPr>
        <w:shd w:val="clear" w:color="auto" w:fill="FFFFFF"/>
        <w:tabs>
          <w:tab w:val="left" w:pos="284"/>
          <w:tab w:val="left" w:pos="567"/>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Išsamiau BĮ nematerialiojo turto apskaitos tvarka ir procedūros nustatytos atitinkamuose AT vadovo </w:t>
      </w:r>
      <w:r>
        <w:rPr>
          <w:rFonts w:ascii="Times New Roman" w:hAnsi="Times New Roman"/>
          <w:sz w:val="24"/>
          <w:szCs w:val="24"/>
        </w:rPr>
        <w:lastRenderedPageBreak/>
        <w:t>įsakymais patvirtintuose apskaitos tvarkų aprašuose.</w:t>
      </w:r>
    </w:p>
    <w:p w:rsidR="002E640B" w:rsidRDefault="00A5483C">
      <w:pPr>
        <w:pStyle w:val="Antrat2"/>
        <w:tabs>
          <w:tab w:val="left" w:pos="1080"/>
        </w:tabs>
        <w:spacing w:before="120" w:after="120" w:line="360" w:lineRule="auto"/>
        <w:ind w:left="0" w:firstLine="0"/>
        <w:jc w:val="center"/>
        <w:outlineLvl w:val="9"/>
        <w:rPr>
          <w:b/>
          <w:iCs/>
          <w:spacing w:val="-1"/>
          <w:w w:val="103"/>
          <w:sz w:val="24"/>
          <w:szCs w:val="24"/>
          <w:lang w:eastAsia="en-US"/>
        </w:rPr>
      </w:pPr>
      <w:bookmarkStart w:id="7" w:name="_Toc165137886"/>
      <w:bookmarkStart w:id="8" w:name="_Toc185240811"/>
      <w:bookmarkStart w:id="9" w:name="_Toc286759977"/>
      <w:bookmarkEnd w:id="7"/>
      <w:r>
        <w:rPr>
          <w:b/>
          <w:iCs/>
          <w:spacing w:val="-1"/>
          <w:w w:val="103"/>
          <w:sz w:val="24"/>
          <w:szCs w:val="24"/>
          <w:lang w:eastAsia="en-US"/>
        </w:rPr>
        <w:t>Ilgalaikis materialusis turtas</w:t>
      </w:r>
      <w:bookmarkEnd w:id="8"/>
      <w:bookmarkEnd w:id="9"/>
    </w:p>
    <w:p w:rsidR="002E640B" w:rsidRDefault="00A5483C">
      <w:pPr>
        <w:pStyle w:val="Sraopastraipa"/>
        <w:widowControl w:val="0"/>
        <w:numPr>
          <w:ilvl w:val="0"/>
          <w:numId w:val="2"/>
        </w:numPr>
        <w:shd w:val="clear" w:color="auto" w:fill="FFFFFF"/>
        <w:tabs>
          <w:tab w:val="left" w:pos="284"/>
          <w:tab w:val="left" w:pos="426"/>
          <w:tab w:val="left" w:pos="1134"/>
        </w:tabs>
        <w:autoSpaceDE w:val="0"/>
        <w:spacing w:after="0" w:line="360" w:lineRule="auto"/>
        <w:ind w:left="0" w:firstLine="0"/>
        <w:jc w:val="both"/>
        <w:rPr>
          <w:rFonts w:ascii="Times New Roman" w:hAnsi="Times New Roman"/>
          <w:sz w:val="24"/>
          <w:szCs w:val="24"/>
        </w:rPr>
      </w:pPr>
      <w:bookmarkStart w:id="10" w:name="_Ref140565456"/>
      <w:r>
        <w:rPr>
          <w:rFonts w:ascii="Times New Roman" w:hAnsi="Times New Roman"/>
          <w:sz w:val="24"/>
          <w:szCs w:val="24"/>
        </w:rPr>
        <w:t>Ilgalaikio materialiojo turto apskaitos metodai ir taisyklės nustatyti 12-ajame VSAFAS „Ilgalaikis materialusis turtas“, 22-ajame VSAFAS „Turto nuvertėjimas“ ir 27-ajame VSAFAS „Koncesijos ir valdžios ir privataus subjektų partnerystės sutartys“.</w:t>
      </w:r>
    </w:p>
    <w:p w:rsidR="002E640B" w:rsidRDefault="00A5483C">
      <w:pPr>
        <w:pStyle w:val="Sraopastraipa"/>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Ilgalaikis materialusis turtas pripažįstamas ir registruojamas apskaitoje, jei jis atitinka ilgalaikio materialiojo turto sąvoką ir 12-ajame VSAFAS nustatytus ilgalaikio materialiojo turto pripažinimo kriterijus.</w:t>
      </w:r>
      <w:bookmarkEnd w:id="10"/>
    </w:p>
    <w:p w:rsidR="002E640B" w:rsidRDefault="00A5483C">
      <w:pPr>
        <w:pStyle w:val="Sraopastraipa"/>
        <w:widowControl w:val="0"/>
        <w:numPr>
          <w:ilvl w:val="0"/>
          <w:numId w:val="2"/>
        </w:numPr>
        <w:shd w:val="clear" w:color="auto" w:fill="FFFFFF"/>
        <w:tabs>
          <w:tab w:val="left" w:pos="284"/>
          <w:tab w:val="left" w:pos="426"/>
          <w:tab w:val="left" w:pos="709"/>
          <w:tab w:val="left" w:pos="1440"/>
        </w:tabs>
        <w:autoSpaceDE w:val="0"/>
        <w:spacing w:after="0" w:line="360" w:lineRule="auto"/>
        <w:ind w:left="0" w:firstLine="0"/>
        <w:jc w:val="both"/>
        <w:rPr>
          <w:rFonts w:ascii="Times New Roman" w:hAnsi="Times New Roman"/>
          <w:sz w:val="24"/>
          <w:szCs w:val="24"/>
        </w:rPr>
      </w:pPr>
      <w:bookmarkStart w:id="11" w:name="_Ref140565532"/>
      <w:r>
        <w:rPr>
          <w:rFonts w:ascii="Times New Roman" w:hAnsi="Times New Roman"/>
          <w:sz w:val="24"/>
          <w:szCs w:val="24"/>
        </w:rPr>
        <w:t>Įsigytas ilgalaikis materialusis turtas pirminio pripažinimo momentu apskaitoje registruojamas įsigijimo savikaina</w:t>
      </w:r>
      <w:bookmarkStart w:id="12" w:name="OLE_LINK5"/>
      <w:bookmarkStart w:id="13" w:name="OLE_LINK6"/>
      <w:bookmarkEnd w:id="11"/>
      <w:r>
        <w:rPr>
          <w:rFonts w:ascii="Times New Roman" w:hAnsi="Times New Roman"/>
          <w:sz w:val="24"/>
          <w:szCs w:val="24"/>
        </w:rPr>
        <w:t>, pagal ilgalaikio materialiojo turto vienetus.</w:t>
      </w:r>
    </w:p>
    <w:p w:rsidR="002E640B" w:rsidRDefault="00A5483C">
      <w:pPr>
        <w:pStyle w:val="Sraopastraipa"/>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Išankstiniai apmokėjimai už ilgalaikį materialųjį turtą apskaitoje registruojami tam skirtose ilgalaikio materialiojo turto sąskaitose.</w:t>
      </w:r>
      <w:bookmarkEnd w:id="12"/>
      <w:bookmarkEnd w:id="13"/>
    </w:p>
    <w:p w:rsidR="002E640B" w:rsidRDefault="00A5483C">
      <w:pPr>
        <w:pStyle w:val="Sraopastraipa"/>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Po pirminio pripažinimo ilgalaikis materialusis turtas, išskyrus žemę, kultūros vertybes ir kitas vertybes, finansinėse ataskaitose rodomas įsigijimo savikaina, atėmus sukauptą nusidėvėjimą ir nuvertėjimą, jei jis yra, suma. Žemė, kultūros vertybės ir kitos vertybės po pirminio pripažinimo finansinėse ataskaitose rodomos tikrąja verte.</w:t>
      </w:r>
      <w:bookmarkStart w:id="14" w:name="_Ref156833207"/>
    </w:p>
    <w:p w:rsidR="002E640B" w:rsidRDefault="00A5483C">
      <w:pPr>
        <w:pStyle w:val="Sraopastraipa"/>
        <w:widowControl w:val="0"/>
        <w:numPr>
          <w:ilvl w:val="0"/>
          <w:numId w:val="2"/>
        </w:numPr>
        <w:shd w:val="clear" w:color="auto" w:fill="FFFFFF"/>
        <w:tabs>
          <w:tab w:val="left" w:pos="284"/>
          <w:tab w:val="left" w:pos="426"/>
          <w:tab w:val="left" w:pos="709"/>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4"/>
    </w:p>
    <w:p w:rsidR="002E640B" w:rsidRDefault="00A5483C">
      <w:pPr>
        <w:pStyle w:val="Sraopastraipa"/>
        <w:widowControl w:val="0"/>
        <w:numPr>
          <w:ilvl w:val="0"/>
          <w:numId w:val="2"/>
        </w:numPr>
        <w:shd w:val="clear" w:color="auto" w:fill="FFFFFF"/>
        <w:tabs>
          <w:tab w:val="left" w:pos="284"/>
          <w:tab w:val="left" w:pos="426"/>
          <w:tab w:val="left" w:pos="709"/>
          <w:tab w:val="left" w:pos="851"/>
          <w:tab w:val="left" w:pos="1134"/>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Ilgalaikio materialiojo turto nusidėvėjimas skaičiuojamas taikant tiesiogiai proporcingą (tiesinį) metodą pagal konkrečius materialiojo turto nusidėvėjimo normatyvus, nustatytus teisės aktu ir patvirtintus AT vadovo įsakymu.   </w:t>
      </w:r>
    </w:p>
    <w:tbl>
      <w:tblPr>
        <w:tblW w:w="5000" w:type="pct"/>
        <w:tblCellMar>
          <w:left w:w="10" w:type="dxa"/>
          <w:right w:w="10" w:type="dxa"/>
        </w:tblCellMar>
        <w:tblLook w:val="0000" w:firstRow="0" w:lastRow="0" w:firstColumn="0" w:lastColumn="0" w:noHBand="0" w:noVBand="0"/>
      </w:tblPr>
      <w:tblGrid>
        <w:gridCol w:w="849"/>
        <w:gridCol w:w="7322"/>
        <w:gridCol w:w="1600"/>
      </w:tblGrid>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color w:val="000000"/>
                <w:sz w:val="24"/>
                <w:szCs w:val="24"/>
              </w:rPr>
            </w:pPr>
          </w:p>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outlineLvl w:val="9"/>
              <w:rPr>
                <w:rFonts w:ascii="Times New Roman" w:hAnsi="Times New Roman"/>
                <w:color w:val="000000"/>
                <w:sz w:val="24"/>
                <w:szCs w:val="24"/>
              </w:rPr>
            </w:pPr>
            <w:r>
              <w:rPr>
                <w:rFonts w:ascii="Times New Roman" w:hAnsi="Times New Roman"/>
                <w:color w:val="000000"/>
                <w:sz w:val="24"/>
                <w:szCs w:val="24"/>
              </w:rPr>
              <w:lastRenderedPageBreak/>
              <w:t>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5"/>
              <w:spacing w:line="240" w:lineRule="auto"/>
              <w:ind w:right="-533"/>
              <w:outlineLvl w:val="9"/>
              <w:rPr>
                <w:rFonts w:ascii="Times New Roman" w:hAnsi="Times New Roman"/>
                <w:color w:val="000000"/>
                <w:sz w:val="24"/>
                <w:szCs w:val="24"/>
              </w:rPr>
            </w:pPr>
            <w:r>
              <w:rPr>
                <w:rFonts w:ascii="Times New Roman" w:hAnsi="Times New Roman"/>
                <w:color w:val="000000"/>
                <w:sz w:val="24"/>
                <w:szCs w:val="24"/>
              </w:rPr>
              <w:t>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Antrat5"/>
              <w:spacing w:line="240" w:lineRule="auto"/>
              <w:jc w:val="center"/>
              <w:outlineLvl w:val="9"/>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
              <w:spacing w:line="240" w:lineRule="auto"/>
              <w:outlineLvl w:val="9"/>
              <w:rPr>
                <w:rFonts w:ascii="Times New Roman" w:hAnsi="Times New Roman"/>
                <w:i w:val="0"/>
                <w:color w:val="000000"/>
                <w:sz w:val="24"/>
                <w:szCs w:val="24"/>
              </w:rPr>
            </w:pPr>
            <w:r>
              <w:rPr>
                <w:rFonts w:ascii="Times New Roman" w:hAnsi="Times New Roman"/>
                <w:i w:val="0"/>
                <w:color w:val="000000"/>
                <w:sz w:val="24"/>
                <w:szCs w:val="24"/>
              </w:rPr>
              <w:t>Kapitaliniai mūriniai pastatai (sienos 2,5 ir daugiau plytų storio, gelžbetonio; perdengimai ir denginiai – gelžbetoniniai ir betoniniai), monolitinio gelžbetonio pastatai, stambių blokų (perdengimai ir denginiai – gelžbetoniniai) 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6"/>
              <w:spacing w:line="240" w:lineRule="auto"/>
              <w:jc w:val="center"/>
              <w:outlineLvl w:val="9"/>
              <w:rPr>
                <w:rFonts w:ascii="Times New Roman" w:hAnsi="Times New Roman"/>
                <w:i w:val="0"/>
                <w:color w:val="000000"/>
                <w:sz w:val="24"/>
                <w:szCs w:val="24"/>
              </w:rPr>
            </w:pPr>
            <w:r>
              <w:rPr>
                <w:rFonts w:ascii="Times New Roman" w:hAnsi="Times New Roman"/>
                <w:i w:val="0"/>
                <w:color w:val="000000"/>
                <w:sz w:val="24"/>
                <w:szCs w:val="24"/>
              </w:rPr>
              <w:t>90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
              <w:spacing w:line="240" w:lineRule="auto"/>
              <w:outlineLvl w:val="9"/>
              <w:rPr>
                <w:rFonts w:ascii="Times New Roman" w:hAnsi="Times New Roman"/>
                <w:b w:val="0"/>
                <w:i w:val="0"/>
                <w:color w:val="000000"/>
                <w:sz w:val="24"/>
                <w:szCs w:val="24"/>
              </w:rPr>
            </w:pPr>
            <w:r>
              <w:rPr>
                <w:rFonts w:ascii="Times New Roman" w:hAnsi="Times New Roman"/>
                <w:b w:val="0"/>
                <w:i w:val="0"/>
                <w:color w:val="000000"/>
                <w:sz w:val="24"/>
                <w:szCs w:val="24"/>
              </w:rPr>
              <w:t>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
              <w:spacing w:line="240" w:lineRule="auto"/>
              <w:ind w:right="33"/>
              <w:outlineLvl w:val="9"/>
              <w:rPr>
                <w:rFonts w:ascii="Times New Roman" w:hAnsi="Times New Roman"/>
                <w:b w:val="0"/>
                <w:i w:val="0"/>
                <w:color w:val="000000"/>
                <w:sz w:val="24"/>
                <w:szCs w:val="24"/>
              </w:rPr>
            </w:pPr>
            <w:r>
              <w:rPr>
                <w:rFonts w:ascii="Times New Roman" w:hAnsi="Times New Roman"/>
                <w:b w:val="0"/>
                <w:i w:val="0"/>
                <w:color w:val="000000"/>
                <w:sz w:val="24"/>
                <w:szCs w:val="24"/>
              </w:rPr>
              <w:t>Pastatai (sienos – iki 2,5 plytos storio, blokų, monolitinio gelžbetonio pastatai, stambių blokų, perdengimai ir denginiai – gelžbetoniniai, betoniniai arba mediniai)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4"/>
              <w:spacing w:line="240" w:lineRule="auto"/>
              <w:jc w:val="center"/>
              <w:outlineLvl w:val="9"/>
              <w:rPr>
                <w:rFonts w:ascii="Times New Roman" w:hAnsi="Times New Roman"/>
                <w:b w:val="0"/>
                <w:i w:val="0"/>
                <w:color w:val="000000"/>
                <w:sz w:val="24"/>
                <w:szCs w:val="24"/>
              </w:rPr>
            </w:pPr>
            <w:r>
              <w:rPr>
                <w:rFonts w:ascii="Times New Roman" w:hAnsi="Times New Roman"/>
                <w:b w:val="0"/>
                <w:i w:val="0"/>
                <w:color w:val="000000"/>
                <w:sz w:val="24"/>
                <w:szCs w:val="24"/>
              </w:rPr>
              <w:t>50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1.3.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 xml:space="preserve">Tašytų rąstų pastatai </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rPr>
                <w:rFonts w:ascii="Times New Roman" w:hAnsi="Times New Roman"/>
                <w:color w:val="000000"/>
                <w:sz w:val="24"/>
                <w:szCs w:val="24"/>
              </w:rPr>
            </w:pPr>
            <w:r>
              <w:rPr>
                <w:rFonts w:ascii="Times New Roman" w:hAnsi="Times New Roman"/>
                <w:color w:val="000000"/>
                <w:sz w:val="24"/>
                <w:szCs w:val="24"/>
              </w:rPr>
              <w:t>1.4.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Surenkamieji, išardomieji, moliniai ir kiti pastatai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ir kiti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ind w:right="34"/>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color w:val="000000"/>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Betoniniai, gelžbetoniniai, akmens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Metaliniai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Mediniai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Kiti statiniai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
              <w:spacing w:line="240" w:lineRule="auto"/>
              <w:outlineLvl w:val="9"/>
              <w:rPr>
                <w:rFonts w:ascii="Times New Roman" w:hAnsi="Times New Roman"/>
                <w:i w:val="0"/>
                <w:sz w:val="24"/>
                <w:szCs w:val="24"/>
              </w:rPr>
            </w:pPr>
            <w:r>
              <w:rPr>
                <w:rFonts w:ascii="Times New Roman" w:hAnsi="Times New Roman"/>
                <w:i w:val="0"/>
                <w:sz w:val="24"/>
                <w:szCs w:val="24"/>
              </w:rPr>
              <w:t>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
              <w:spacing w:line="240" w:lineRule="auto"/>
              <w:ind w:right="-533"/>
              <w:outlineLvl w:val="9"/>
              <w:rPr>
                <w:rFonts w:ascii="Times New Roman" w:hAnsi="Times New Roman"/>
                <w:i w:val="0"/>
                <w:sz w:val="24"/>
                <w:szCs w:val="24"/>
              </w:rPr>
            </w:pPr>
            <w:r>
              <w:rPr>
                <w:rFonts w:ascii="Times New Roman" w:hAnsi="Times New Roman"/>
                <w:i w:val="0"/>
                <w:sz w:val="24"/>
                <w:szCs w:val="24"/>
              </w:rPr>
              <w:t>Nekilnojamojo paveldo objektai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3.1.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Nekilnojamojo kultūros paveldo objektų restauravimo darbai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7</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
              <w:spacing w:line="240" w:lineRule="auto"/>
              <w:outlineLvl w:val="9"/>
              <w:rPr>
                <w:rFonts w:ascii="Times New Roman" w:hAnsi="Times New Roman"/>
                <w:sz w:val="24"/>
                <w:szCs w:val="24"/>
              </w:rPr>
            </w:pPr>
            <w:r>
              <w:rPr>
                <w:rFonts w:ascii="Times New Roman" w:hAnsi="Times New Roman"/>
                <w:sz w:val="24"/>
                <w:szCs w:val="24"/>
              </w:rPr>
              <w:t>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Antrat7"/>
              <w:spacing w:line="240" w:lineRule="auto"/>
              <w:ind w:right="-533"/>
              <w:jc w:val="both"/>
              <w:outlineLvl w:val="9"/>
              <w:rPr>
                <w:rFonts w:ascii="Times New Roman" w:hAnsi="Times New Roman"/>
                <w:sz w:val="24"/>
                <w:szCs w:val="24"/>
              </w:rPr>
            </w:pPr>
            <w:r>
              <w:rPr>
                <w:rFonts w:ascii="Times New Roman" w:hAnsi="Times New Roman"/>
                <w:sz w:val="24"/>
                <w:szCs w:val="24"/>
              </w:rPr>
              <w:t>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Gamybos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rPr>
            </w:pPr>
            <w:r>
              <w:rPr>
                <w:rFonts w:ascii="Times New Roman" w:hAnsi="Times New Roman"/>
                <w:sz w:val="24"/>
              </w:rPr>
              <w:t>4.2.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rPr>
            </w:pPr>
            <w:r>
              <w:rPr>
                <w:rFonts w:ascii="Times New Roman" w:hAnsi="Times New Roman"/>
                <w:sz w:val="24"/>
              </w:rPr>
              <w:t>Ginkluotė, ginklai ir karinė technika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rPr>
            </w:pPr>
            <w:r>
              <w:rPr>
                <w:rFonts w:ascii="Times New Roman" w:hAnsi="Times New Roman"/>
                <w:sz w:val="24"/>
              </w:rPr>
              <w:t>12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Medicinos įranga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Apsaugos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Filmavimo, fotografavimo, mobiliojo telefono ryšio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Radijo ir televizijos, informacinių ir ryšių technologijų tinklų valdymo įrenginiai ir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4.7.</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Kitos mašinos ir įrenginiai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Lengvieji automobiliai ir jų priekabos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Specialūs automobiliai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Autobusai, krovininiai automobiliai, jų priekabos ir puspriekabės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Kitos transporto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lastRenderedPageBreak/>
              <w:t>6.</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Baldai ir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6.1.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Baldai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6.2.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Kompiuteriai ir jų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6.3.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Kopijavimo ir dokumentų dauginimo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6.4.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Kita biuro įranga</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2E640B">
            <w:pPr>
              <w:pStyle w:val="prastasis"/>
              <w:spacing w:line="240" w:lineRule="auto"/>
              <w:jc w:val="center"/>
              <w:rPr>
                <w:rFonts w:ascii="Times New Roman" w:hAnsi="Times New Roman"/>
                <w:sz w:val="24"/>
                <w:szCs w:val="24"/>
              </w:rPr>
            </w:pP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5.1.</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Scenos meno priemonės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Muzikos instrumentai</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Ūkinis inventorius ir kiti reikmenys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483"/>
              <w:rPr>
                <w:rFonts w:ascii="Times New Roman" w:hAnsi="Times New Roman"/>
                <w:sz w:val="24"/>
                <w:szCs w:val="24"/>
              </w:rPr>
            </w:pPr>
            <w:r>
              <w:rPr>
                <w:rFonts w:ascii="Times New Roman" w:hAnsi="Times New Roman"/>
                <w:sz w:val="24"/>
                <w:szCs w:val="24"/>
              </w:rPr>
              <w:t>5.4.</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ind w:right="-533"/>
              <w:rPr>
                <w:rFonts w:ascii="Times New Roman" w:hAnsi="Times New Roman"/>
                <w:sz w:val="24"/>
                <w:szCs w:val="24"/>
              </w:rPr>
            </w:pPr>
            <w:r>
              <w:rPr>
                <w:rFonts w:ascii="Times New Roman" w:hAnsi="Times New Roman"/>
                <w:sz w:val="24"/>
                <w:szCs w:val="24"/>
              </w:rPr>
              <w:t>Specialieji drabužiai ir avalynė</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240" w:lineRule="auto"/>
              <w:jc w:val="center"/>
              <w:rPr>
                <w:rFonts w:ascii="Times New Roman" w:hAnsi="Times New Roman"/>
                <w:sz w:val="24"/>
                <w:szCs w:val="24"/>
              </w:rPr>
            </w:pPr>
            <w:r>
              <w:rPr>
                <w:rFonts w:ascii="Times New Roman" w:hAnsi="Times New Roman"/>
                <w:sz w:val="24"/>
                <w:szCs w:val="24"/>
              </w:rPr>
              <w:t>1</w:t>
            </w:r>
          </w:p>
        </w:tc>
      </w:tr>
      <w:tr w:rsidR="002E640B">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360" w:lineRule="auto"/>
              <w:ind w:right="-483"/>
              <w:rPr>
                <w:rFonts w:ascii="Times New Roman" w:hAnsi="Times New Roman"/>
                <w:sz w:val="24"/>
                <w:szCs w:val="24"/>
              </w:rPr>
            </w:pPr>
            <w:r>
              <w:rPr>
                <w:rFonts w:ascii="Times New Roman" w:hAnsi="Times New Roman"/>
                <w:sz w:val="24"/>
                <w:szCs w:val="24"/>
              </w:rPr>
              <w:t>5.5.</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36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6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pacing w:line="360" w:lineRule="auto"/>
              <w:jc w:val="center"/>
              <w:rPr>
                <w:rFonts w:ascii="Times New Roman" w:hAnsi="Times New Roman"/>
                <w:sz w:val="24"/>
                <w:szCs w:val="24"/>
              </w:rPr>
            </w:pPr>
            <w:r>
              <w:rPr>
                <w:rFonts w:ascii="Times New Roman" w:hAnsi="Times New Roman"/>
                <w:sz w:val="24"/>
                <w:szCs w:val="24"/>
              </w:rPr>
              <w:t>1</w:t>
            </w:r>
          </w:p>
        </w:tc>
      </w:tr>
    </w:tbl>
    <w:p w:rsidR="002E640B" w:rsidRDefault="002E640B">
      <w:pPr>
        <w:pStyle w:val="Sraopastraipa"/>
        <w:widowControl w:val="0"/>
        <w:shd w:val="clear" w:color="auto" w:fill="FFFFFF"/>
        <w:tabs>
          <w:tab w:val="left" w:pos="709"/>
          <w:tab w:val="left" w:pos="851"/>
          <w:tab w:val="left" w:pos="1134"/>
        </w:tabs>
        <w:autoSpaceDE w:val="0"/>
        <w:spacing w:after="0" w:line="360" w:lineRule="auto"/>
        <w:ind w:left="426"/>
        <w:rPr>
          <w:szCs w:val="24"/>
        </w:rPr>
      </w:pPr>
    </w:p>
    <w:p w:rsidR="002E640B" w:rsidRDefault="00A5483C">
      <w:pPr>
        <w:pStyle w:val="Sraopastraipa"/>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naudingo tarnavimo laikas, nustatytas atsižvelgiant į sutartis ar kitas juridines teises, neturi būti ilgesnis už juridinių teisių galiojimo laikotarpį.</w:t>
      </w:r>
    </w:p>
    <w:p w:rsidR="002E640B" w:rsidRDefault="00A5483C">
      <w:pPr>
        <w:pStyle w:val="Sraopastraipa"/>
        <w:widowControl w:val="0"/>
        <w:numPr>
          <w:ilvl w:val="0"/>
          <w:numId w:val="3"/>
        </w:numPr>
        <w:shd w:val="clear" w:color="auto" w:fill="FFFFFF"/>
        <w:tabs>
          <w:tab w:val="left" w:pos="284"/>
          <w:tab w:val="left" w:pos="426"/>
          <w:tab w:val="left" w:pos="851"/>
          <w:tab w:val="left" w:pos="144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turtas parduodamas arba nurašomas, jo įsigijimo savikaina, sukaupto nusidėvėjimo ir, jei yra, nuvertėjimo sumos nurašomos. Pardavimo pelnas ar nuostoliai parodomi atitinkamame veiklos rezultatų ataskaitos straipsnyje.</w:t>
      </w:r>
    </w:p>
    <w:p w:rsidR="002E640B" w:rsidRDefault="00A5483C">
      <w:pPr>
        <w:pStyle w:val="Sraopastraipa"/>
        <w:widowControl w:val="0"/>
        <w:numPr>
          <w:ilvl w:val="0"/>
          <w:numId w:val="3"/>
        </w:numPr>
        <w:shd w:val="clear" w:color="auto" w:fill="FFFFFF"/>
        <w:tabs>
          <w:tab w:val="left" w:pos="0"/>
          <w:tab w:val="left" w:pos="284"/>
          <w:tab w:val="left" w:pos="426"/>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2E640B" w:rsidRDefault="00A5483C">
      <w:pPr>
        <w:pStyle w:val="Sraopastraipa"/>
        <w:widowControl w:val="0"/>
        <w:numPr>
          <w:ilvl w:val="0"/>
          <w:numId w:val="3"/>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Ilgalaikio materialiojo turto apskaitos tvarkos ir procedūros nustatytos atitinkamuose AT vadovo įsakymais patvirtintuose apskaitos tvarkų aprašuose.</w:t>
      </w:r>
    </w:p>
    <w:p w:rsidR="002E640B" w:rsidRDefault="00A5483C">
      <w:pPr>
        <w:pStyle w:val="Antrat2"/>
        <w:tabs>
          <w:tab w:val="left" w:pos="1080"/>
        </w:tabs>
        <w:spacing w:before="120" w:after="120" w:line="360" w:lineRule="auto"/>
        <w:ind w:left="0" w:firstLine="0"/>
        <w:jc w:val="center"/>
        <w:outlineLvl w:val="9"/>
        <w:rPr>
          <w:b/>
          <w:iCs/>
          <w:spacing w:val="-1"/>
          <w:w w:val="103"/>
          <w:sz w:val="24"/>
          <w:szCs w:val="24"/>
          <w:lang w:eastAsia="en-US"/>
        </w:rPr>
      </w:pPr>
      <w:bookmarkStart w:id="15" w:name="_Toc286759978"/>
      <w:bookmarkStart w:id="16" w:name="_Toc185240812"/>
      <w:r>
        <w:rPr>
          <w:b/>
          <w:iCs/>
          <w:spacing w:val="-1"/>
          <w:w w:val="103"/>
          <w:sz w:val="24"/>
          <w:szCs w:val="24"/>
          <w:lang w:eastAsia="en-US"/>
        </w:rPr>
        <w:t>Biologinis turtas</w:t>
      </w:r>
      <w:bookmarkEnd w:id="15"/>
      <w:bookmarkEnd w:id="16"/>
    </w:p>
    <w:p w:rsidR="002E640B" w:rsidRDefault="00A5483C">
      <w:pPr>
        <w:pStyle w:val="Sraopastraipa"/>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Biologinio turto ir mineralinių išteklių apskaitos metodai ir taisyklės nustatyti 16-ajame VSAFAS „Biologinis turtas ir mineraliniai ištekliai“.</w:t>
      </w:r>
    </w:p>
    <w:p w:rsidR="002E640B" w:rsidRDefault="00A5483C">
      <w:pPr>
        <w:pStyle w:val="Sraopastraipa"/>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Biologinis turtas ir mineraliniai ištekliai pripažįstami ir registruojami apskaitoje, jeigu atitinka 16-ajame VSAFAS nurodytus turto pripažinimo kriterijus.</w:t>
      </w:r>
    </w:p>
    <w:p w:rsidR="002E640B" w:rsidRDefault="00A5483C">
      <w:pPr>
        <w:pStyle w:val="Sraopastraipa"/>
        <w:widowControl w:val="0"/>
        <w:numPr>
          <w:ilvl w:val="0"/>
          <w:numId w:val="3"/>
        </w:numPr>
        <w:shd w:val="clear" w:color="auto" w:fill="FFFFFF"/>
        <w:tabs>
          <w:tab w:val="left" w:pos="284"/>
          <w:tab w:val="left" w:pos="426"/>
          <w:tab w:val="left" w:pos="851"/>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Pirminio pripažinimo metu ir paskesnio vertinimo metu biologinio turto vienetas apskaitoje </w:t>
      </w:r>
      <w:r>
        <w:rPr>
          <w:rFonts w:ascii="Times New Roman" w:hAnsi="Times New Roman"/>
          <w:sz w:val="24"/>
          <w:szCs w:val="24"/>
        </w:rPr>
        <w:lastRenderedPageBreak/>
        <w:t>registruojamas tikrąja verte. Kai tikroji vertė negali būti patikimai įvertinta, turtas apskaitoje registruojamas ir finansinėse ataskaitose parodomas taip:</w:t>
      </w:r>
    </w:p>
    <w:p w:rsidR="002E640B" w:rsidRDefault="00A5483C">
      <w:pPr>
        <w:pStyle w:val="Sraopastraipa"/>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 xml:space="preserve">verte, kuri yra nustatoma remiantis tą turtą valdančios BĮ nustatytomis taisyklėmis (metodika); </w:t>
      </w:r>
    </w:p>
    <w:p w:rsidR="002E640B" w:rsidRDefault="00A5483C">
      <w:pPr>
        <w:pStyle w:val="Sraopastraipa"/>
        <w:widowControl w:val="0"/>
        <w:numPr>
          <w:ilvl w:val="0"/>
          <w:numId w:val="4"/>
        </w:numPr>
        <w:shd w:val="clear" w:color="auto" w:fill="FFFFFF"/>
        <w:tabs>
          <w:tab w:val="left" w:pos="709"/>
          <w:tab w:val="left" w:pos="851"/>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įsigijimo arba pasigaminimo savikaina, jei ji gali būti patikimai nustatyta (paskesnio vertinimo metu apskaitoje registruojamas ir finansinėse ataskaitose rodomas įsigijimo savikaina, atėmus nuvertėjimo nuostolius);</w:t>
      </w:r>
    </w:p>
    <w:p w:rsidR="002E640B" w:rsidRDefault="00A5483C">
      <w:pPr>
        <w:pStyle w:val="Sraopastraipa"/>
        <w:widowControl w:val="0"/>
        <w:numPr>
          <w:ilvl w:val="0"/>
          <w:numId w:val="4"/>
        </w:numPr>
        <w:shd w:val="clear" w:color="auto" w:fill="FFFFFF"/>
        <w:tabs>
          <w:tab w:val="left" w:pos="709"/>
          <w:tab w:val="left" w:pos="993"/>
          <w:tab w:val="left" w:pos="1276"/>
        </w:tabs>
        <w:autoSpaceDE w:val="0"/>
        <w:spacing w:after="0" w:line="360" w:lineRule="auto"/>
        <w:ind w:left="426" w:firstLine="0"/>
        <w:jc w:val="both"/>
        <w:rPr>
          <w:rFonts w:ascii="Times New Roman" w:hAnsi="Times New Roman"/>
          <w:sz w:val="24"/>
          <w:szCs w:val="24"/>
        </w:rPr>
      </w:pPr>
      <w:r>
        <w:rPr>
          <w:rFonts w:ascii="Times New Roman" w:hAnsi="Times New Roman"/>
          <w:sz w:val="24"/>
          <w:szCs w:val="24"/>
        </w:rPr>
        <w:t>simboline vieno euro verte, jei BĮ neturi nustatytų taisyklių (metodikos) ir įsigijimo savikaina yra lygi nuliui arba negali būti patikimai nustatyta.</w:t>
      </w:r>
    </w:p>
    <w:p w:rsidR="002E640B" w:rsidRDefault="00A5483C">
      <w:pPr>
        <w:pStyle w:val="Sraopastraipa"/>
        <w:widowControl w:val="0"/>
        <w:numPr>
          <w:ilvl w:val="0"/>
          <w:numId w:val="5"/>
        </w:numPr>
        <w:shd w:val="clear" w:color="auto" w:fill="FFFFFF"/>
        <w:tabs>
          <w:tab w:val="left" w:pos="0"/>
          <w:tab w:val="left" w:pos="426"/>
          <w:tab w:val="left" w:pos="709"/>
          <w:tab w:val="left" w:pos="851"/>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Išankstiniai sumokėjimai už biologinį turtą apskaitoje registruojami tam skirtose biologinio turto sąskaitose.</w:t>
      </w:r>
    </w:p>
    <w:p w:rsidR="002E640B" w:rsidRDefault="00A5483C">
      <w:pPr>
        <w:pStyle w:val="Sraopastraipa"/>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Kai turtas parduodamas ar nurašomas, jo įsigijimo savikaina ir vertės pasikeitimas, jei jis yra, nurašomi. Pardavimo pelnas ar nuostoliai parodomi atitinkamame veiklos rezultatų ataskaitos straipsnyje. </w:t>
      </w:r>
    </w:p>
    <w:p w:rsidR="002E640B" w:rsidRDefault="00A5483C">
      <w:pPr>
        <w:pStyle w:val="Sraopastraipa"/>
        <w:widowControl w:val="0"/>
        <w:numPr>
          <w:ilvl w:val="0"/>
          <w:numId w:val="5"/>
        </w:numPr>
        <w:shd w:val="clear" w:color="auto" w:fill="FFFFFF"/>
        <w:tabs>
          <w:tab w:val="left" w:pos="426"/>
          <w:tab w:val="left" w:pos="709"/>
          <w:tab w:val="left" w:pos="851"/>
          <w:tab w:val="left" w:pos="108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biologinio turto neturi, bet jei atsirastų jis bus tvarkomas kaip nustatyta 16-ąjame standarte. </w:t>
      </w:r>
    </w:p>
    <w:p w:rsidR="002E640B" w:rsidRDefault="00A5483C">
      <w:pPr>
        <w:pStyle w:val="Antrat2"/>
        <w:tabs>
          <w:tab w:val="left" w:pos="1080"/>
        </w:tabs>
        <w:spacing w:before="120" w:after="120" w:line="360" w:lineRule="auto"/>
        <w:ind w:left="0" w:firstLine="0"/>
        <w:jc w:val="center"/>
        <w:outlineLvl w:val="9"/>
        <w:rPr>
          <w:b/>
          <w:iCs/>
          <w:spacing w:val="-1"/>
          <w:w w:val="103"/>
          <w:sz w:val="24"/>
          <w:szCs w:val="24"/>
          <w:lang w:eastAsia="en-US"/>
        </w:rPr>
      </w:pPr>
      <w:bookmarkStart w:id="17" w:name="_Toc185240813"/>
      <w:bookmarkStart w:id="18" w:name="_Toc286759979"/>
      <w:r>
        <w:rPr>
          <w:b/>
          <w:iCs/>
          <w:spacing w:val="-1"/>
          <w:w w:val="103"/>
          <w:sz w:val="24"/>
          <w:szCs w:val="24"/>
          <w:lang w:eastAsia="en-US"/>
        </w:rPr>
        <w:t>Atsargos</w:t>
      </w:r>
      <w:bookmarkEnd w:id="17"/>
      <w:bookmarkEnd w:id="18"/>
    </w:p>
    <w:p w:rsidR="002E640B" w:rsidRDefault="00A5483C">
      <w:pPr>
        <w:pStyle w:val="Sraopastraipa"/>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Atsargų apskaitos metodai ir taisyklės nustatyti 8-ajame VSAFAS „Atsargos“.</w:t>
      </w:r>
    </w:p>
    <w:p w:rsidR="002E640B" w:rsidRDefault="00A5483C">
      <w:pPr>
        <w:pStyle w:val="Sraopastraipa"/>
        <w:widowControl w:val="0"/>
        <w:numPr>
          <w:ilvl w:val="0"/>
          <w:numId w:val="6"/>
        </w:numPr>
        <w:shd w:val="clear" w:color="auto" w:fill="FFFFFF"/>
        <w:tabs>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Pirminio pripažinimo metu atsargos įvertinamos įsigijimo (pasigaminimo) savikaina, o sudarant finansines ataskaitas – įsigijimo ar pasigaminimo savikaina ar grynąja galimo realizavimo verte, atsižvelgiant į tai, kuri iš jų yra mažesnė. </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Strateginės ir neliečiamos atsargos vertinamos įsigijimo savikaina, išskyrus 8-ajame VSAFAS nustatytus atvejus.</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Apskaičiuojant atsargų, sunaudotų teikiant paslaugas, ar parduotų atsargų savikainą, BĮ taiko FIFO („pirmas į – pirmas iš“) atsargų įkainojimo būdą arba konkrečių kainų būdą.</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Atsargos gali būti nuvertinamos (nukainojamos) iki grynosios galimo realizavimo vertės tam, kad jų balansinė vertė neviršytų būsimos ekonominės naudos ar paslaugų vertės, kurią tikimasi gauti šias atsargas pardavus, išmainius, paskirsčius ar sunaudojus. </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Kai atsargos (taip pat ir nebaigtos vykdyti sutartys) parduodamos, sunaudojamos, nurašomos ar perduodamos, jų balansinė vertė pripažįstama sąnaudomis to laikotarpio, kuriuo pripažįstamos atitinkamos pajamos arba suteikiamos viešosios paslaugos. Atsargų sunaudojimas arba pardavimas apskaitoje registruojamas pagal nuolatinį atsargų rodymo apskaitoje būdą, kai buhalterinėje apskaitoje registruojama kiekviena su atsargų sunaudojimu, pardavimu ar perleidimu susijusi ūkinė operacija.</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Prie atsargų priskiriamas neatiduotas naudoti ūkinis inventorius. Atiduoto naudoti inventoriaus vertė iš karto įtraukiama į sąnaudas. Naudojamo ūkinio inventoriaus kiekinė ir vertinė apskaita tvarkoma nebalansinėse sąskaitose. </w:t>
      </w:r>
    </w:p>
    <w:p w:rsidR="002E640B" w:rsidRDefault="00A5483C">
      <w:pPr>
        <w:pStyle w:val="Sraopastraipa"/>
        <w:widowControl w:val="0"/>
        <w:numPr>
          <w:ilvl w:val="0"/>
          <w:numId w:val="7"/>
        </w:numPr>
        <w:shd w:val="clear" w:color="auto" w:fill="FFFFFF"/>
        <w:tabs>
          <w:tab w:val="left" w:pos="284"/>
          <w:tab w:val="left" w:pos="426"/>
          <w:tab w:val="left" w:pos="709"/>
          <w:tab w:val="left" w:pos="851"/>
          <w:tab w:val="left" w:pos="993"/>
          <w:tab w:val="left" w:pos="1980"/>
        </w:tabs>
        <w:autoSpaceDE w:val="0"/>
        <w:spacing w:after="0" w:line="360" w:lineRule="auto"/>
        <w:ind w:left="0" w:right="96" w:firstLine="0"/>
        <w:jc w:val="both"/>
      </w:pPr>
      <w:r>
        <w:rPr>
          <w:rStyle w:val="Numatytasispastraiposriftas"/>
          <w:rFonts w:ascii="Times New Roman" w:hAnsi="Times New Roman"/>
          <w:sz w:val="24"/>
          <w:szCs w:val="24"/>
        </w:rPr>
        <w:lastRenderedPageBreak/>
        <w:t xml:space="preserve">Išsamiau atsargų apskaitos tvarkos ir procedūros nustatytos AT vadovo įsakymais patvirtintuose apskaitos tvarkų aprašuose.  </w:t>
      </w:r>
      <w:bookmarkStart w:id="19" w:name="_Toc165137890"/>
      <w:bookmarkEnd w:id="19"/>
    </w:p>
    <w:p w:rsidR="002E640B" w:rsidRDefault="00A5483C">
      <w:pPr>
        <w:pStyle w:val="Antrat2"/>
        <w:tabs>
          <w:tab w:val="left" w:pos="1080"/>
        </w:tabs>
        <w:spacing w:before="120" w:after="120" w:line="360" w:lineRule="auto"/>
        <w:ind w:left="0" w:firstLine="0"/>
        <w:jc w:val="center"/>
        <w:outlineLvl w:val="9"/>
        <w:rPr>
          <w:b/>
          <w:spacing w:val="-1"/>
          <w:w w:val="103"/>
          <w:sz w:val="24"/>
          <w:szCs w:val="24"/>
          <w:lang w:eastAsia="en-US"/>
        </w:rPr>
      </w:pPr>
      <w:bookmarkStart w:id="20" w:name="_Toc286759980"/>
      <w:r>
        <w:rPr>
          <w:b/>
          <w:spacing w:val="-1"/>
          <w:w w:val="103"/>
          <w:sz w:val="24"/>
          <w:szCs w:val="24"/>
          <w:lang w:eastAsia="en-US"/>
        </w:rPr>
        <w:t>Finansinis turtas</w:t>
      </w:r>
      <w:bookmarkEnd w:id="20"/>
    </w:p>
    <w:p w:rsidR="002E640B" w:rsidRDefault="00A5483C">
      <w:pPr>
        <w:pStyle w:val="Sraopastraipa"/>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Finansinio turto apskaitos metodai ir taisyklės nustatyti 14-ajame VSAFAS „Jungimai ir investicijos į asocijuotuosius subjektus“, 15-ajame VSAFAS „Konsoliduotųjų finansinių ataskaitų rinkinys ir investicijos į kontroliuojamus subjektus“ ir 17-ajame VSAFAS „Finansinis turtas ir finansiniai įsipareigojimai“.</w:t>
      </w:r>
    </w:p>
    <w:p w:rsidR="002E640B" w:rsidRDefault="00A5483C">
      <w:pPr>
        <w:pStyle w:val="Sraopastraipa"/>
        <w:widowControl w:val="0"/>
        <w:numPr>
          <w:ilvl w:val="0"/>
          <w:numId w:val="8"/>
        </w:numPr>
        <w:shd w:val="clear" w:color="auto" w:fill="FFFFFF"/>
        <w:tabs>
          <w:tab w:val="left" w:pos="426"/>
          <w:tab w:val="left" w:pos="709"/>
          <w:tab w:val="left" w:pos="851"/>
          <w:tab w:val="left" w:pos="1134"/>
          <w:tab w:val="left" w:pos="1620"/>
        </w:tab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finansinio turto neturi, bet jei atsirastų jis bus tvarkomas kaip nustatyta 17-ąjame standarte.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21" w:name="_Toc165137588"/>
      <w:bookmarkStart w:id="22" w:name="_Toc286759981"/>
      <w:bookmarkEnd w:id="21"/>
      <w:r>
        <w:rPr>
          <w:b/>
          <w:spacing w:val="-1"/>
          <w:w w:val="103"/>
          <w:sz w:val="24"/>
          <w:szCs w:val="24"/>
          <w:lang w:eastAsia="en-US"/>
        </w:rPr>
        <w:t>Gautinos sumos</w:t>
      </w:r>
      <w:bookmarkEnd w:id="22"/>
    </w:p>
    <w:p w:rsidR="002E640B" w:rsidRDefault="00A5483C">
      <w:pPr>
        <w:pStyle w:val="Sraopastraipa"/>
        <w:widowControl w:val="0"/>
        <w:numPr>
          <w:ilvl w:val="0"/>
          <w:numId w:val="9"/>
        </w:numPr>
        <w:shd w:val="clear" w:color="auto" w:fill="FFFFFF"/>
        <w:tabs>
          <w:tab w:val="left" w:pos="426"/>
          <w:tab w:val="left" w:pos="1980"/>
        </w:tabs>
        <w:suppressAutoHyphens/>
        <w:autoSpaceDE w:val="0"/>
        <w:spacing w:after="0" w:line="360" w:lineRule="auto"/>
        <w:ind w:left="0" w:right="-1" w:firstLine="0"/>
        <w:jc w:val="both"/>
      </w:pPr>
      <w:r>
        <w:rPr>
          <w:rStyle w:val="Numatytasispastraiposriftas"/>
          <w:rFonts w:ascii="Times New Roman" w:hAnsi="Times New Roman"/>
          <w:sz w:val="24"/>
          <w:szCs w:val="24"/>
        </w:rPr>
        <w:t xml:space="preserve">Gautinos sumos pirminio pripažinimo metu yra įvertinamos įsigijimo savikaina. </w:t>
      </w:r>
    </w:p>
    <w:p w:rsidR="002E640B" w:rsidRDefault="00A5483C">
      <w:pPr>
        <w:pStyle w:val="Sraopastraipa"/>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Vėliau ilgalaikės gautinos sumos ataskaitose rodomos amortizuota savikaina, atėmus nuvertėjimo nuostolius, o trumpalaikės gautinos sumos – įsigijimo savikaina, atėmus nuvertėjimo nuostolius. </w:t>
      </w:r>
    </w:p>
    <w:p w:rsidR="002E640B" w:rsidRDefault="00A5483C">
      <w:pPr>
        <w:pStyle w:val="Sraopastraipa"/>
        <w:widowControl w:val="0"/>
        <w:numPr>
          <w:ilvl w:val="0"/>
          <w:numId w:val="9"/>
        </w:numPr>
        <w:shd w:val="clear" w:color="auto" w:fill="FFFFFF"/>
        <w:tabs>
          <w:tab w:val="left" w:pos="426"/>
          <w:tab w:val="left" w:pos="709"/>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Išsamiau gautinų sumų apskaitos tvarkos ir procedūros nustatytos AT vadovo įsakymais patvirtintuose apskaitos tvarkų aprašuose.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23" w:name="_Toc286759982"/>
      <w:r>
        <w:rPr>
          <w:b/>
          <w:spacing w:val="-1"/>
          <w:w w:val="103"/>
          <w:sz w:val="24"/>
          <w:szCs w:val="24"/>
          <w:lang w:eastAsia="en-US"/>
        </w:rPr>
        <w:t>Pinigai ir pinigų ekvivalentai</w:t>
      </w:r>
      <w:bookmarkEnd w:id="23"/>
    </w:p>
    <w:p w:rsidR="002E640B" w:rsidRDefault="00A5483C">
      <w:pPr>
        <w:pStyle w:val="Sraopastraipa"/>
        <w:widowControl w:val="0"/>
        <w:numPr>
          <w:ilvl w:val="0"/>
          <w:numId w:val="10"/>
        </w:numPr>
        <w:shd w:val="clear" w:color="auto" w:fill="FFFFFF"/>
        <w:tabs>
          <w:tab w:val="left" w:pos="426"/>
          <w:tab w:val="left" w:pos="851"/>
          <w:tab w:val="left" w:pos="1383"/>
          <w:tab w:val="left" w:pos="2892"/>
        </w:tabs>
        <w:suppressAutoHyphens/>
        <w:autoSpaceDE w:val="0"/>
        <w:spacing w:after="0" w:line="360" w:lineRule="auto"/>
        <w:ind w:left="0" w:right="1327" w:firstLine="0"/>
        <w:jc w:val="both"/>
      </w:pPr>
      <w:bookmarkStart w:id="24" w:name="_Ref192492765"/>
      <w:r>
        <w:rPr>
          <w:rStyle w:val="Numatytasispastraiposriftas"/>
          <w:rFonts w:ascii="Times New Roman" w:hAnsi="Times New Roman"/>
          <w:sz w:val="24"/>
          <w:szCs w:val="24"/>
        </w:rPr>
        <w:t>Pinigus sudaro pinigai kasoje, bankų sąskaitose ir pinigai kelyje</w:t>
      </w:r>
      <w:r>
        <w:rPr>
          <w:rStyle w:val="Numatytasispastraiposriftas"/>
          <w:rFonts w:ascii="Times New Roman" w:hAnsi="Times New Roman"/>
          <w:color w:val="FF0000"/>
          <w:sz w:val="24"/>
          <w:szCs w:val="24"/>
        </w:rPr>
        <w:t>.</w:t>
      </w:r>
    </w:p>
    <w:p w:rsidR="002E640B" w:rsidRDefault="00A5483C">
      <w:pPr>
        <w:pStyle w:val="prastasis"/>
        <w:widowControl w:val="0"/>
        <w:autoSpaceDE w:val="0"/>
        <w:spacing w:before="120" w:after="120" w:line="360" w:lineRule="auto"/>
        <w:jc w:val="center"/>
        <w:rPr>
          <w:rFonts w:ascii="Times New Roman" w:hAnsi="Times New Roman"/>
          <w:b/>
          <w:sz w:val="24"/>
          <w:szCs w:val="24"/>
        </w:rPr>
      </w:pPr>
      <w:bookmarkStart w:id="25" w:name="_Toc165137893"/>
      <w:bookmarkStart w:id="26" w:name="_Ref95640307"/>
      <w:bookmarkEnd w:id="24"/>
      <w:bookmarkEnd w:id="25"/>
      <w:r>
        <w:rPr>
          <w:rFonts w:ascii="Times New Roman" w:hAnsi="Times New Roman"/>
          <w:b/>
          <w:sz w:val="24"/>
          <w:szCs w:val="24"/>
        </w:rPr>
        <w:t>Išankstiniai apmokėjimai</w:t>
      </w:r>
    </w:p>
    <w:p w:rsidR="002E640B" w:rsidRDefault="00A5483C">
      <w:pPr>
        <w:pStyle w:val="Sraopastraipa"/>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Išankstiniai apmokėjimai pirminio pripažinimo momentu apskaitoje registruojami įsigijimo savikaina, o kiekvieno ataskaitinio laikotarpio pabaigoje, sudarant finansines ataskaitas, parodomi įsigijimo savikaina, atėmus nuvertėjimo nuostolius, jei jie yra.</w:t>
      </w:r>
    </w:p>
    <w:p w:rsidR="002E640B" w:rsidRDefault="00A5483C">
      <w:pPr>
        <w:pStyle w:val="Sraopastraipa"/>
        <w:widowControl w:val="0"/>
        <w:numPr>
          <w:ilvl w:val="0"/>
          <w:numId w:val="10"/>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išankstinių apmokėjimų apskaitos tvarkos ir procedūros nustatytos AT vadovo įsakymais patvirtintuose apskaitos tvarkų aprašuose.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27" w:name="_Toc185240815"/>
      <w:bookmarkStart w:id="28" w:name="_Toc286759983"/>
      <w:r>
        <w:rPr>
          <w:b/>
          <w:spacing w:val="-1"/>
          <w:w w:val="103"/>
          <w:sz w:val="24"/>
          <w:szCs w:val="24"/>
          <w:lang w:eastAsia="en-US"/>
        </w:rPr>
        <w:t>Finansavimo sumos</w:t>
      </w:r>
      <w:bookmarkEnd w:id="27"/>
      <w:bookmarkEnd w:id="28"/>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apskaitos metodai ir taisyklės nustatyti 20-ajame VSAFAS „Finansavimo sumos“.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sumos pripažįstamos, kai atitinka 20-ajame VSAFAS nustatytus kriterijus.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pPr>
      <w:r>
        <w:rPr>
          <w:rStyle w:val="Numatytasispastraiposriftas"/>
          <w:rFonts w:ascii="Times New Roman" w:hAnsi="Times New Roman"/>
          <w:sz w:val="24"/>
          <w:szCs w:val="24"/>
        </w:rPr>
        <w:t>Finansavimo sumos BĮ apima finansavimo sumas iš valstybės ir savivaldybės biudžeto, iš Europos Sąjungos, užsienio valstybių ir tarptautinių organizacijų, iš kitų šaltinių, Lietuvos ir užsienio paramos fondų gauti arba gautini pinigai arba kitas turtas, skirtas BĮ nuostatuose nustatytiems tikslams pasiekti, funkcijoms atlikti ir vykdomoms programoms įgyvendinti. Finansavimo sumos taip pat apima BĮ gautus arba gautinus pinigus ir kitas lėšas išlaidoms dengti ir kaip paramą gautą turtą.</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Lėšos, kurias BĮ uždirbo bei pervedė į Savivaldybės iždą ir gavo (ar turi teisę atgauti) atgal, nėra </w:t>
      </w:r>
      <w:r>
        <w:rPr>
          <w:rFonts w:ascii="Times New Roman" w:hAnsi="Times New Roman"/>
          <w:sz w:val="24"/>
          <w:szCs w:val="24"/>
        </w:rPr>
        <w:lastRenderedPageBreak/>
        <w:t>laikomos finansavimo sumomis.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apskaitoje registruojant finansavimo sumas jos grupuojamos pagal pirminį finansavimo šaltinį.</w:t>
      </w:r>
    </w:p>
    <w:p w:rsidR="002E640B" w:rsidRDefault="00A5483C">
      <w:pPr>
        <w:pStyle w:val="Sraopastraipa"/>
        <w:widowControl w:val="0"/>
        <w:numPr>
          <w:ilvl w:val="0"/>
          <w:numId w:val="10"/>
        </w:numPr>
        <w:shd w:val="clear" w:color="auto" w:fill="FFFFFF"/>
        <w:tabs>
          <w:tab w:val="left" w:pos="284"/>
          <w:tab w:val="left" w:pos="426"/>
          <w:tab w:val="left" w:pos="709"/>
          <w:tab w:val="left" w:pos="993"/>
        </w:tabs>
        <w:suppressAutoHyphens/>
        <w:autoSpaceDE w:val="0"/>
        <w:spacing w:after="0" w:line="360" w:lineRule="auto"/>
        <w:ind w:left="0" w:firstLine="0"/>
        <w:jc w:val="both"/>
        <w:rPr>
          <w:rFonts w:ascii="Times New Roman" w:hAnsi="Times New Roman"/>
          <w:sz w:val="24"/>
          <w:szCs w:val="24"/>
        </w:rPr>
      </w:pPr>
      <w:r>
        <w:rPr>
          <w:rFonts w:ascii="Times New Roman" w:hAnsi="Times New Roman"/>
          <w:sz w:val="24"/>
          <w:szCs w:val="24"/>
        </w:rPr>
        <w:t>BĮ užregistruotos gautinos, gautos, panaudotos, perduotos, grąžintos finansavimo sumos ir finansavimo pajamos pagal paskirtį skirstomos į:</w:t>
      </w:r>
    </w:p>
    <w:p w:rsidR="002E640B" w:rsidRDefault="00A5483C">
      <w:pPr>
        <w:pStyle w:val="prastasis"/>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48.1. finansavimo sumas nepiniginiam turtui įsigyti;</w:t>
      </w:r>
    </w:p>
    <w:p w:rsidR="002E640B" w:rsidRDefault="00A5483C">
      <w:pPr>
        <w:pStyle w:val="prastasis"/>
        <w:widowControl w:val="0"/>
        <w:shd w:val="clear" w:color="auto" w:fill="FFFFFF"/>
        <w:tabs>
          <w:tab w:val="left" w:pos="540"/>
          <w:tab w:val="left" w:pos="709"/>
          <w:tab w:val="left" w:pos="993"/>
          <w:tab w:val="left" w:pos="2280"/>
        </w:tabs>
        <w:autoSpaceDE w:val="0"/>
        <w:spacing w:after="0" w:line="360" w:lineRule="auto"/>
        <w:ind w:left="426"/>
        <w:jc w:val="both"/>
        <w:rPr>
          <w:rFonts w:ascii="Times New Roman" w:hAnsi="Times New Roman"/>
          <w:sz w:val="24"/>
          <w:szCs w:val="24"/>
        </w:rPr>
      </w:pPr>
      <w:r>
        <w:rPr>
          <w:rFonts w:ascii="Times New Roman" w:hAnsi="Times New Roman"/>
          <w:sz w:val="24"/>
          <w:szCs w:val="24"/>
        </w:rPr>
        <w:t>48.2. finansavimo sumas kitoms išlaidoms kompensuoti.</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sumos nepiniginiam turtui įsigyti yra gaunamos kaip neatlygintinai gautas ilgalaikis turtas ar atsargos, arba kaip gaunami pinigai, skirti įsigyti ilgalaikį turtą ar atsargas.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Finansavimo sumos kitoms išlaidoms yra skirtos ataskaitinio laikotarpio išlaidoms (negautoms pajamoms) kompensuoti. Taip pat finansavimo sumomis, skirtomis kitoms išlaidoms, yra laikomos visos likusios finansavimo sumos, nepriskiriamos nepiniginiam turtui įsigyti. </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134"/>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panaudotos finansavimo sumos pripažįstamos tik tą ataskaitinį laikotarpį, kurį pateikiama mokėjimo paraiška arba gaunamos finansavimo sumos.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kitiems VSS finansavimo sumos BĮ finansavimo sąnaudomis nepripažįstamos. Perdavus finansavimo sumas kitiems VSS, mažinamos gautos finansavimo sumos, registruojamos finansavimo sumos (perduotos).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Gautos ir perduotos ne VSS finansavimo sumos, įskaitant suteiktas subsidijas, registruojamos kaip BĮ finansavimo sąnaudos, kartu pripažįstant finansavimo, kuris buvo skirtas šiam tikslui, pajamas.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Finansavimo sumų 4 klasės sąskaitos uždaromos ataskaitinių metų paskutinės dienos data.</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993"/>
          <w:tab w:val="left" w:pos="144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finansavimo sumų apskaitos tvarka ir procedūros nustatytos AT vadovo įsakymais patvirtintuose apskaitos tvarkų aprašuose. </w:t>
      </w:r>
      <w:bookmarkStart w:id="29" w:name="_Toc185240816"/>
      <w:bookmarkStart w:id="30" w:name="_Toc286759984"/>
      <w:bookmarkEnd w:id="26"/>
    </w:p>
    <w:p w:rsidR="002E640B" w:rsidRDefault="00A5483C">
      <w:pPr>
        <w:pStyle w:val="Antrat2"/>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Finansiniai įsipareigojimai</w:t>
      </w:r>
      <w:bookmarkEnd w:id="29"/>
      <w:bookmarkEnd w:id="30"/>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Finansinių įsipareigojimų apskaitos principai, metodai ir taisyklės nustatyti 17-ajame VSAFAS „Finansinis turtas ir finansiniai įsipareigojimai“, 18-ajame VSAFAS „Atidėjiniai, neapibrėžtieji įsipareigojimai, neapibrėžtasis turtas ir poataskaitiniai įvykiai“ ir 19-ajame VSAFAS „Nuoma, finansinė nuoma (lizingas) ir kitos turto perdavimo sutartys“, 24-ajame VSAFAS „Su darbo santykiais susijusios išmokos“ ir 27-asis VSAFAS „Koncesijos ir valdžios ir privataus subjektų partnerystės sutartys“.</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Visi BĮ įsipareigojimai laikomi finansiniai įsipareigojimais. Pagal trukmę įsipareigojimai yra skirstomi į ilgalaikius ir trumpalaikius. </w:t>
      </w:r>
    </w:p>
    <w:p w:rsidR="002E640B" w:rsidRDefault="00A5483C">
      <w:pPr>
        <w:pStyle w:val="Sraopastraipa"/>
        <w:widowControl w:val="0"/>
        <w:numPr>
          <w:ilvl w:val="0"/>
          <w:numId w:val="10"/>
        </w:numPr>
        <w:shd w:val="clear" w:color="auto" w:fill="FFFFFF"/>
        <w:tabs>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Ilgalaikiams finansiniams įsipareigojimams priskiriama:</w:t>
      </w:r>
    </w:p>
    <w:p w:rsidR="002E640B" w:rsidRDefault="00A5483C">
      <w:pPr>
        <w:pStyle w:val="Sraopastraipa"/>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ilgalaikiai finansiniai įsipareigojimai;</w:t>
      </w:r>
    </w:p>
    <w:p w:rsidR="002E640B" w:rsidRDefault="00A5483C">
      <w:pPr>
        <w:pStyle w:val="Sraopastraipa"/>
        <w:widowControl w:val="0"/>
        <w:numPr>
          <w:ilvl w:val="0"/>
          <w:numId w:val="11"/>
        </w:numPr>
        <w:shd w:val="clear" w:color="auto" w:fill="FFFFFF"/>
        <w:tabs>
          <w:tab w:val="left" w:pos="426"/>
          <w:tab w:val="left" w:pos="851"/>
          <w:tab w:val="left" w:pos="1134"/>
          <w:tab w:val="left" w:pos="1276"/>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 xml:space="preserve"> ilgalaikiai atidėjiniai;</w:t>
      </w:r>
    </w:p>
    <w:p w:rsidR="002E640B" w:rsidRDefault="00A5483C">
      <w:pPr>
        <w:pStyle w:val="Sraopastraipa"/>
        <w:widowControl w:val="0"/>
        <w:numPr>
          <w:ilvl w:val="0"/>
          <w:numId w:val="11"/>
        </w:numPr>
        <w:shd w:val="clear" w:color="auto" w:fill="FFFFFF"/>
        <w:tabs>
          <w:tab w:val="left" w:pos="-2273"/>
          <w:tab w:val="left" w:pos="-2131"/>
          <w:tab w:val="left" w:pos="-1706"/>
          <w:tab w:val="left" w:pos="851"/>
          <w:tab w:val="left" w:pos="1134"/>
        </w:tabs>
        <w:suppressAutoHyphens/>
        <w:autoSpaceDE w:val="0"/>
        <w:spacing w:after="10" w:line="360" w:lineRule="auto"/>
        <w:ind w:left="426" w:right="-1" w:firstLine="0"/>
        <w:jc w:val="both"/>
        <w:rPr>
          <w:rFonts w:ascii="Times New Roman" w:hAnsi="Times New Roman"/>
          <w:sz w:val="24"/>
          <w:szCs w:val="24"/>
        </w:rPr>
      </w:pPr>
      <w:r>
        <w:rPr>
          <w:rFonts w:ascii="Times New Roman" w:hAnsi="Times New Roman"/>
          <w:sz w:val="24"/>
          <w:szCs w:val="24"/>
        </w:rPr>
        <w:t>kiti ilgalaikiai finansiniai įsipareigojimai.</w:t>
      </w:r>
    </w:p>
    <w:p w:rsidR="002E640B" w:rsidRDefault="00A5483C">
      <w:pPr>
        <w:pStyle w:val="Sraopastraipa"/>
        <w:widowControl w:val="0"/>
        <w:numPr>
          <w:ilvl w:val="0"/>
          <w:numId w:val="12"/>
        </w:numPr>
        <w:shd w:val="clear" w:color="auto" w:fill="FFFFFF"/>
        <w:tabs>
          <w:tab w:val="left" w:pos="0"/>
          <w:tab w:val="left" w:pos="426"/>
          <w:tab w:val="left" w:pos="1276"/>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Trumpalaikiams finansiniams įsipareigojimams priskiriama:</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ilgalaikių atidėjinių einamųjų metų dalis ir trumpalaikiai atidėjiniai;</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ilgalaikių įsipareigojimų einamųjų metų dalis;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trumpalaikiai finansiniai įsipareigojimai;</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sumos į biudžetus ir fondus;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mokėtinos subsidijos, dotacijos ir finansavimo sumos;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socialinės išmokos;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grąžintini mokesčiai, įmokos ir jų permokos;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tiekėjams mokėtinos sumos;</w:t>
      </w:r>
    </w:p>
    <w:p w:rsidR="002E640B" w:rsidRDefault="00A5483C">
      <w:pPr>
        <w:pStyle w:val="Sraopastraipa"/>
        <w:widowControl w:val="0"/>
        <w:numPr>
          <w:ilvl w:val="0"/>
          <w:numId w:val="13"/>
        </w:numPr>
        <w:shd w:val="clear" w:color="auto" w:fill="FFFFFF"/>
        <w:tabs>
          <w:tab w:val="left" w:pos="-2556"/>
          <w:tab w:val="left" w:pos="-2415"/>
          <w:tab w:val="left" w:pos="-2131"/>
          <w:tab w:val="left" w:pos="-1706"/>
          <w:tab w:val="left" w:pos="70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 darbo santykiais susiję įsipareigojimai;</w:t>
      </w:r>
    </w:p>
    <w:p w:rsidR="002E640B" w:rsidRDefault="00A5483C">
      <w:pPr>
        <w:pStyle w:val="Sraopastraipa"/>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sukauptos mokėtinos sumos;</w:t>
      </w:r>
    </w:p>
    <w:p w:rsidR="002E640B" w:rsidRDefault="00A5483C">
      <w:pPr>
        <w:pStyle w:val="Sraopastraipa"/>
        <w:widowControl w:val="0"/>
        <w:numPr>
          <w:ilvl w:val="0"/>
          <w:numId w:val="13"/>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w:t>
      </w:r>
    </w:p>
    <w:p w:rsidR="002E640B" w:rsidRDefault="00A5483C">
      <w:pPr>
        <w:pStyle w:val="Sraopastraipa"/>
        <w:widowControl w:val="0"/>
        <w:numPr>
          <w:ilvl w:val="0"/>
          <w:numId w:val="14"/>
        </w:numPr>
        <w:shd w:val="clear" w:color="auto" w:fill="FFFFFF"/>
        <w:tabs>
          <w:tab w:val="left" w:pos="284"/>
          <w:tab w:val="left" w:pos="567"/>
          <w:tab w:val="left" w:pos="851"/>
          <w:tab w:val="left" w:pos="1418"/>
          <w:tab w:val="left" w:pos="1701"/>
        </w:tabs>
        <w:suppressAutoHyphens/>
        <w:autoSpaceDE w:val="0"/>
        <w:spacing w:after="10" w:line="360" w:lineRule="auto"/>
        <w:ind w:left="426"/>
        <w:jc w:val="both"/>
        <w:rPr>
          <w:rFonts w:ascii="Times New Roman" w:hAnsi="Times New Roman"/>
          <w:sz w:val="24"/>
          <w:szCs w:val="24"/>
        </w:rPr>
      </w:pPr>
      <w:r>
        <w:rPr>
          <w:rFonts w:ascii="Times New Roman" w:hAnsi="Times New Roman"/>
          <w:sz w:val="24"/>
          <w:szCs w:val="24"/>
        </w:rPr>
        <w:t xml:space="preserve">Pirminio pripažinimo metu finansiniai įsipareigojimai įvertinami įsigijimo savikaina. </w:t>
      </w:r>
    </w:p>
    <w:p w:rsidR="002E640B" w:rsidRDefault="00A5483C">
      <w:pPr>
        <w:pStyle w:val="Sraopastraipa"/>
        <w:widowControl w:val="0"/>
        <w:numPr>
          <w:ilvl w:val="0"/>
          <w:numId w:val="14"/>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 xml:space="preserve">Paskesnio vertinimo metu finansiniai įsipareigojimai įvertinami: </w:t>
      </w:r>
    </w:p>
    <w:p w:rsidR="002E640B" w:rsidRDefault="00A5483C">
      <w:pPr>
        <w:pStyle w:val="Sraopastraipa"/>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 xml:space="preserve">susiję su rinkos kainomis – tikrąja verte; </w:t>
      </w:r>
    </w:p>
    <w:p w:rsidR="002E640B" w:rsidRDefault="00A5483C">
      <w:pPr>
        <w:pStyle w:val="Sraopastraipa"/>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iš suteiktų garantijų kilę finansiniai įsipareigojimai – tikrąją verte;</w:t>
      </w:r>
    </w:p>
    <w:p w:rsidR="002E640B" w:rsidRDefault="00A5483C">
      <w:pPr>
        <w:pStyle w:val="Sraopastraipa"/>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ilgalaikiai finansiniai įsipareigojimai – amortizuota savikaina;</w:t>
      </w:r>
    </w:p>
    <w:p w:rsidR="002E640B" w:rsidRDefault="00A5483C">
      <w:pPr>
        <w:pStyle w:val="Sraopastraipa"/>
        <w:widowControl w:val="0"/>
        <w:numPr>
          <w:ilvl w:val="0"/>
          <w:numId w:val="15"/>
        </w:numPr>
        <w:shd w:val="clear" w:color="auto" w:fill="FFFFFF"/>
        <w:tabs>
          <w:tab w:val="left" w:pos="-2698"/>
          <w:tab w:val="left" w:pos="-2415"/>
          <w:tab w:val="left" w:pos="-2131"/>
          <w:tab w:val="left" w:pos="-1564"/>
          <w:tab w:val="left" w:pos="-1281"/>
          <w:tab w:val="left" w:pos="709"/>
          <w:tab w:val="left" w:pos="993"/>
          <w:tab w:val="left" w:pos="1276"/>
        </w:tabs>
        <w:suppressAutoHyphens/>
        <w:autoSpaceDE w:val="0"/>
        <w:spacing w:after="10" w:line="360" w:lineRule="auto"/>
        <w:ind w:left="426" w:firstLine="0"/>
        <w:jc w:val="both"/>
        <w:rPr>
          <w:rFonts w:ascii="Times New Roman" w:hAnsi="Times New Roman"/>
          <w:sz w:val="24"/>
          <w:szCs w:val="24"/>
        </w:rPr>
      </w:pPr>
      <w:r>
        <w:rPr>
          <w:rFonts w:ascii="Times New Roman" w:hAnsi="Times New Roman"/>
          <w:sz w:val="24"/>
          <w:szCs w:val="24"/>
        </w:rPr>
        <w:t>kiti trumpalaikiai finansiniai įsipareigojimai – įsigijimo savikaina.</w:t>
      </w:r>
    </w:p>
    <w:p w:rsidR="002E640B" w:rsidRDefault="00A5483C">
      <w:pPr>
        <w:pStyle w:val="Sraopastraipa"/>
        <w:widowControl w:val="0"/>
        <w:numPr>
          <w:ilvl w:val="0"/>
          <w:numId w:val="16"/>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0"/>
        <w:jc w:val="both"/>
        <w:rPr>
          <w:rFonts w:ascii="Times New Roman" w:hAnsi="Times New Roman"/>
          <w:sz w:val="24"/>
          <w:szCs w:val="24"/>
        </w:rPr>
      </w:pPr>
      <w:r>
        <w:rPr>
          <w:rFonts w:ascii="Times New Roman" w:hAnsi="Times New Roman"/>
          <w:sz w:val="24"/>
          <w:szCs w:val="24"/>
        </w:rPr>
        <w:t>Išsamiau BĮ ilgalaikių ir trumpalaikių įsipareigojimų apskaitos tvarka ir procedūros nustatytos AT vadovo įsakymais patvirtintuose apskaitos tvarkų aprašuose.</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31" w:name="_Toc286759985"/>
      <w:r>
        <w:rPr>
          <w:b/>
          <w:spacing w:val="-1"/>
          <w:w w:val="103"/>
          <w:sz w:val="24"/>
          <w:szCs w:val="24"/>
          <w:lang w:eastAsia="en-US"/>
        </w:rPr>
        <w:t>Atidėjiniai</w:t>
      </w:r>
      <w:bookmarkEnd w:id="31"/>
    </w:p>
    <w:p w:rsidR="002E640B" w:rsidRDefault="00A5483C">
      <w:pPr>
        <w:pStyle w:val="Sraopastraipa"/>
        <w:widowControl w:val="0"/>
        <w:numPr>
          <w:ilvl w:val="0"/>
          <w:numId w:val="17"/>
        </w:numPr>
        <w:shd w:val="clear" w:color="auto" w:fill="FFFFFF"/>
        <w:tabs>
          <w:tab w:val="left" w:pos="0"/>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Atidėjiniai pripažįstami ir registruojami apskaitoje tada, kai dėl įvykio praeityje BĮ turi dabartinę teisinę prievolę ar neatšaukiamą pasižadėjimą, ir tikimybė (didesnė negu 50 proc.), kad įsipareigojimą reikės padengti turtu, yra didesnė už tikimybę, kad nereikės, o įsipareigojimo suma gali būti patikimai įvertinta. Jei patenkinamos ne visos šios sąlygos, atidėjiniai nėra pripažįstami, o informacija apie susijusį su tikėtina sumokėti suma neapibrėžtąjį įsipareigojimą yra pateikiama finansinių ataskaitų aiškinamajame rašte.</w:t>
      </w:r>
    </w:p>
    <w:p w:rsidR="002E640B" w:rsidRDefault="00A5483C">
      <w:pPr>
        <w:pStyle w:val="Sraopastraipa"/>
        <w:widowControl w:val="0"/>
        <w:numPr>
          <w:ilvl w:val="0"/>
          <w:numId w:val="17"/>
        </w:numPr>
        <w:shd w:val="clear" w:color="auto" w:fill="FFFFFF"/>
        <w:tabs>
          <w:tab w:val="left" w:pos="426"/>
          <w:tab w:val="left" w:pos="567"/>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Atidėjiniai yra peržiūrimi paskutinę kiekvieno ataskaitinio laikotarpio dieną ir koreguojami, atsižvelgiant į naujus įvykius ar aplinkybes, turinčias įtakos dabartiniam įvertinimui.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32" w:name="_Toc286759986"/>
      <w:r>
        <w:rPr>
          <w:b/>
          <w:spacing w:val="-1"/>
          <w:w w:val="103"/>
          <w:sz w:val="24"/>
          <w:szCs w:val="24"/>
          <w:lang w:eastAsia="en-US"/>
        </w:rPr>
        <w:lastRenderedPageBreak/>
        <w:t>Finansinė nuoma (lizingas)</w:t>
      </w:r>
      <w:bookmarkEnd w:id="32"/>
    </w:p>
    <w:p w:rsidR="002E640B" w:rsidRDefault="00A5483C">
      <w:pPr>
        <w:pStyle w:val="Sraopastraipa"/>
        <w:widowControl w:val="0"/>
        <w:numPr>
          <w:ilvl w:val="0"/>
          <w:numId w:val="17"/>
        </w:numPr>
        <w:shd w:val="clear" w:color="auto" w:fill="FFFFFF"/>
        <w:tabs>
          <w:tab w:val="left" w:pos="284"/>
          <w:tab w:val="left" w:pos="426"/>
          <w:tab w:val="left" w:pos="709"/>
          <w:tab w:val="left" w:pos="851"/>
          <w:tab w:val="left" w:pos="993"/>
          <w:tab w:val="left" w:pos="1418"/>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Finansinės nuomos (lizingo) BĮ turėti negali, bet jeigu pasitaiko, tai taikomas turinio viršenybės prieš formą principas. Ar nuoma laikoma veiklos nuoma, ar finansine nuoma, priklauso ne nuo sutarties formos, o nuo jos turinio ir ekonominės prasmės. </w:t>
      </w:r>
    </w:p>
    <w:p w:rsidR="002E640B" w:rsidRDefault="00A5483C">
      <w:pPr>
        <w:pStyle w:val="prastasis"/>
        <w:spacing w:before="120" w:after="120" w:line="360" w:lineRule="auto"/>
        <w:jc w:val="center"/>
        <w:rPr>
          <w:rFonts w:ascii="Times New Roman" w:hAnsi="Times New Roman"/>
          <w:b/>
          <w:sz w:val="24"/>
          <w:szCs w:val="24"/>
        </w:rPr>
      </w:pPr>
      <w:r>
        <w:rPr>
          <w:rFonts w:ascii="Times New Roman" w:hAnsi="Times New Roman"/>
          <w:b/>
          <w:sz w:val="24"/>
          <w:szCs w:val="24"/>
        </w:rPr>
        <w:t>Grynasis turtas</w:t>
      </w:r>
    </w:p>
    <w:p w:rsidR="002E640B" w:rsidRDefault="00A5483C">
      <w:pPr>
        <w:pStyle w:val="Sraopastraipa"/>
        <w:numPr>
          <w:ilvl w:val="0"/>
          <w:numId w:val="17"/>
        </w:numPr>
        <w:tabs>
          <w:tab w:val="left" w:pos="284"/>
          <w:tab w:val="left" w:pos="426"/>
          <w:tab w:val="left" w:pos="851"/>
          <w:tab w:val="left" w:pos="9638"/>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Kiekvienų ataskaitinių metų paskutinės dienos data pajamų ir sąnaudų sąskaitos uždaromos į einamųjų metų perviršio arba deficito sąskaitą. </w:t>
      </w:r>
    </w:p>
    <w:p w:rsidR="002E640B" w:rsidRDefault="00A5483C">
      <w:pPr>
        <w:pStyle w:val="Sraopastraipa"/>
        <w:numPr>
          <w:ilvl w:val="0"/>
          <w:numId w:val="17"/>
        </w:numPr>
        <w:tabs>
          <w:tab w:val="left" w:pos="284"/>
          <w:tab w:val="left" w:pos="426"/>
          <w:tab w:val="left" w:pos="851"/>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Kiekvienų ataskaitinių metų pirmos dienos data praėjusių metų perviršis arba deficitas pripažįstamas sukauptu ankstesnių metų perviršiu arba deficitu.</w:t>
      </w:r>
      <w:bookmarkStart w:id="33" w:name="_Toc286759987"/>
    </w:p>
    <w:p w:rsidR="002E640B" w:rsidRDefault="00A5483C">
      <w:pPr>
        <w:pStyle w:val="Antrat2"/>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Pajamos</w:t>
      </w:r>
      <w:bookmarkEnd w:id="33"/>
    </w:p>
    <w:p w:rsidR="002E640B" w:rsidRDefault="00A5483C">
      <w:pPr>
        <w:pStyle w:val="Sraopastraipa"/>
        <w:widowControl w:val="0"/>
        <w:numPr>
          <w:ilvl w:val="0"/>
          <w:numId w:val="18"/>
        </w:numPr>
        <w:shd w:val="clear" w:color="auto" w:fill="FFFFFF"/>
        <w:tabs>
          <w:tab w:val="left" w:pos="142"/>
          <w:tab w:val="left" w:pos="284"/>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apskaitos principai, metodai ir taisyklės nustatyti 10-ajame VSAFAS „Kitos pajamos“ ir 20-ajame VSAFAS „Finansavimo sumos“.</w:t>
      </w:r>
    </w:p>
    <w:p w:rsidR="002E640B" w:rsidRDefault="00A5483C">
      <w:pPr>
        <w:pStyle w:val="Sraopastraipa"/>
        <w:widowControl w:val="0"/>
        <w:numPr>
          <w:ilvl w:val="0"/>
          <w:numId w:val="18"/>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Pajamų apskaitai taikomas kaupimo principas. 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p>
    <w:p w:rsidR="002E640B" w:rsidRDefault="00A5483C">
      <w:pPr>
        <w:pStyle w:val="Sraopastraipa"/>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Pajamos, išskyrus finansavimo pajamas, pripažįstamos, kai tikėtina, kad BĮ gaus su sandoriu susijusią ekonominę naudą, kai galima patikimai įvertinti pajamų sumą ir kai BĮ gali patikimai įvertinti su pajamų uždirbimu susijusias sąnaudas. </w:t>
      </w:r>
    </w:p>
    <w:p w:rsidR="002E640B" w:rsidRDefault="00A5483C">
      <w:pPr>
        <w:pStyle w:val="Sraopastraipa"/>
        <w:widowControl w:val="0"/>
        <w:numPr>
          <w:ilvl w:val="0"/>
          <w:numId w:val="18"/>
        </w:numPr>
        <w:shd w:val="clear" w:color="auto" w:fill="FFFFFF"/>
        <w:tabs>
          <w:tab w:val="left" w:pos="426"/>
          <w:tab w:val="left" w:pos="709"/>
          <w:tab w:val="left" w:pos="851"/>
          <w:tab w:val="left" w:pos="993"/>
          <w:tab w:val="left" w:pos="1980"/>
        </w:tabs>
        <w:suppressAutoHyphens/>
        <w:autoSpaceDE w:val="0"/>
        <w:spacing w:after="10" w:line="360" w:lineRule="auto"/>
        <w:ind w:left="0" w:right="-1" w:firstLine="0"/>
        <w:jc w:val="both"/>
      </w:pPr>
      <w:r>
        <w:rPr>
          <w:rStyle w:val="Numatytasispastraiposriftas"/>
          <w:rFonts w:ascii="Times New Roman" w:hAnsi="Times New Roman"/>
          <w:sz w:val="24"/>
          <w:szCs w:val="24"/>
        </w:rPr>
        <w:t xml:space="preserve">Pajamomis laikoma tik pačios BĮ gaunama ekonominė nauda. BĮ pajamomis nepripažįstamos trečiųjų asmenų vardu surinktos sumos, kadangi tai nėra BĮ gaunama ekonominė nauda. Jei BĮ yra atsakinga už tam tikrų sumų administravimą ir surinkimą, tačiau teisės aktų nustatyta tvarka privalo pervesti surinktas sumas į atitinkamą biudžetą ir neturi teisės šių sumų ar jų dalies atgauti tą patį ar vėlesniais ataskaitiniais laikotarpiais, tokios sumos ar jų dalis nėra BĮ pajamos ir apskaitoje registruojamos kaip </w:t>
      </w:r>
      <w:r>
        <w:rPr>
          <w:rStyle w:val="Numatytasispastraiposriftas"/>
          <w:rFonts w:ascii="Times New Roman" w:hAnsi="Times New Roman"/>
          <w:sz w:val="24"/>
          <w:szCs w:val="24"/>
          <w:u w:val="single"/>
        </w:rPr>
        <w:t>gautinos ir mokėtinos sumos.</w:t>
      </w:r>
    </w:p>
    <w:p w:rsidR="002E640B" w:rsidRDefault="00A5483C">
      <w:pPr>
        <w:pStyle w:val="prastasis"/>
        <w:widowControl w:val="0"/>
        <w:shd w:val="clear" w:color="auto" w:fill="FFFFFF"/>
        <w:tabs>
          <w:tab w:val="left" w:pos="426"/>
          <w:tab w:val="left" w:pos="993"/>
          <w:tab w:val="left" w:pos="1980"/>
        </w:tabs>
        <w:autoSpaceDE w:val="0"/>
        <w:spacing w:after="0" w:line="360" w:lineRule="auto"/>
        <w:jc w:val="both"/>
        <w:rPr>
          <w:rFonts w:ascii="Times New Roman" w:hAnsi="Times New Roman"/>
          <w:sz w:val="24"/>
          <w:szCs w:val="24"/>
        </w:rPr>
      </w:pPr>
      <w:r>
        <w:rPr>
          <w:rFonts w:ascii="Times New Roman" w:hAnsi="Times New Roman"/>
          <w:sz w:val="24"/>
          <w:szCs w:val="24"/>
        </w:rPr>
        <w:t>72. Finansavimo pajamos pripažįstamos tuo pačiu laikotarpiu, kai yra patiriamos sąnaudos, kurios bus padengtos iš finansavimo sumų, arba kai perleidžiamas turtas, kuris buvo įsigytas iš finansavimo sumų.</w:t>
      </w:r>
    </w:p>
    <w:p w:rsidR="002E640B" w:rsidRDefault="00A5483C">
      <w:pPr>
        <w:pStyle w:val="Sraopastraipa"/>
        <w:widowControl w:val="0"/>
        <w:numPr>
          <w:ilvl w:val="0"/>
          <w:numId w:val="19"/>
        </w:numPr>
        <w:tabs>
          <w:tab w:val="left" w:pos="284"/>
          <w:tab w:val="left" w:pos="426"/>
          <w:tab w:val="left" w:pos="851"/>
          <w:tab w:val="left" w:pos="1418"/>
        </w:tabs>
        <w:suppressAutoHyphens/>
        <w:spacing w:after="0" w:line="360" w:lineRule="auto"/>
        <w:ind w:left="0" w:right="-1" w:firstLine="0"/>
        <w:jc w:val="both"/>
        <w:rPr>
          <w:rFonts w:ascii="Times New Roman" w:hAnsi="Times New Roman"/>
          <w:sz w:val="24"/>
          <w:szCs w:val="24"/>
        </w:rPr>
      </w:pPr>
      <w:r>
        <w:rPr>
          <w:rFonts w:ascii="Times New Roman" w:hAnsi="Times New Roman"/>
          <w:sz w:val="24"/>
          <w:szCs w:val="24"/>
        </w:rPr>
        <w:t>BĮ apskaitoje pripažįstamos pagrindinės veiklos, kitos veiklos ir finansinės ir investicinės veiklos pajamos.</w:t>
      </w:r>
    </w:p>
    <w:p w:rsidR="002E640B" w:rsidRDefault="00A5483C">
      <w:pPr>
        <w:pStyle w:val="Sraopastraipa"/>
        <w:widowControl w:val="0"/>
        <w:numPr>
          <w:ilvl w:val="0"/>
          <w:numId w:val="19"/>
        </w:numPr>
        <w:shd w:val="clear" w:color="auto" w:fill="FFFFFF"/>
        <w:tabs>
          <w:tab w:val="left" w:pos="426"/>
          <w:tab w:val="left" w:pos="851"/>
          <w:tab w:val="left" w:pos="993"/>
          <w:tab w:val="left" w:pos="1418"/>
          <w:tab w:val="left" w:pos="1980"/>
        </w:tabs>
        <w:suppressAutoHyphens/>
        <w:autoSpaceDE w:val="0"/>
        <w:spacing w:after="0" w:line="360" w:lineRule="auto"/>
        <w:ind w:left="0" w:right="-1" w:firstLine="0"/>
        <w:jc w:val="both"/>
        <w:rPr>
          <w:rFonts w:ascii="Times New Roman" w:hAnsi="Times New Roman"/>
          <w:sz w:val="24"/>
          <w:szCs w:val="24"/>
        </w:rPr>
      </w:pPr>
      <w:bookmarkStart w:id="34" w:name="OLE_LINK3"/>
      <w:bookmarkStart w:id="35" w:name="OLE_LINK4"/>
      <w:r>
        <w:rPr>
          <w:rFonts w:ascii="Times New Roman" w:hAnsi="Times New Roman"/>
          <w:sz w:val="24"/>
          <w:szCs w:val="24"/>
        </w:rPr>
        <w:t xml:space="preserve">Išsamiau pajamų apskaitos tvarkos ir procedūros nustatytos AT vadovo įsakymais patvirtintuose apskaitos tvarkų aprašuose.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36" w:name="_Toc286759988"/>
      <w:bookmarkEnd w:id="34"/>
      <w:bookmarkEnd w:id="35"/>
      <w:r>
        <w:rPr>
          <w:b/>
          <w:spacing w:val="-1"/>
          <w:w w:val="103"/>
          <w:sz w:val="24"/>
          <w:szCs w:val="24"/>
          <w:lang w:eastAsia="en-US"/>
        </w:rPr>
        <w:t>Sąnaudos</w:t>
      </w:r>
      <w:bookmarkEnd w:id="36"/>
    </w:p>
    <w:p w:rsidR="002E640B" w:rsidRDefault="00A5483C">
      <w:pPr>
        <w:pStyle w:val="Sraopastraipa"/>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apskaitos principai, metodai ir taisyklės nustatyti 11-ajame VSAFAS „Sąnaudos“. </w:t>
      </w:r>
      <w:r>
        <w:rPr>
          <w:rFonts w:ascii="Times New Roman" w:hAnsi="Times New Roman"/>
          <w:sz w:val="24"/>
          <w:szCs w:val="24"/>
        </w:rPr>
        <w:lastRenderedPageBreak/>
        <w:t xml:space="preserve">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poataskaitiniai įvykiai“ ir 20-ajame VSAFAS „Finansavimo sumos“. </w:t>
      </w:r>
    </w:p>
    <w:p w:rsidR="002E640B" w:rsidRDefault="00A5483C">
      <w:pPr>
        <w:pStyle w:val="Sraopastraipa"/>
        <w:widowControl w:val="0"/>
        <w:numPr>
          <w:ilvl w:val="0"/>
          <w:numId w:val="19"/>
        </w:numPr>
        <w:shd w:val="clear" w:color="auto" w:fill="FFFFFF"/>
        <w:tabs>
          <w:tab w:val="left" w:pos="426"/>
          <w:tab w:val="left" w:pos="851"/>
          <w:tab w:val="left" w:pos="993"/>
          <w:tab w:val="left" w:pos="1980"/>
          <w:tab w:val="left" w:pos="8789"/>
          <w:tab w:val="left" w:pos="9214"/>
          <w:tab w:val="left" w:pos="9639"/>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Apskaitoje sąnaudos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kai buvo patirtos.</w:t>
      </w:r>
    </w:p>
    <w:p w:rsidR="002E640B" w:rsidRDefault="00A5483C">
      <w:pPr>
        <w:pStyle w:val="Sraopastraipa"/>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Sąnaudų dydis įvertinamas sumokėta arba mokėtina pinigų arba jų ekvivalentų suma. </w:t>
      </w:r>
    </w:p>
    <w:p w:rsidR="002E640B" w:rsidRDefault="00A5483C">
      <w:pPr>
        <w:pStyle w:val="Sraopastraipa"/>
        <w:widowControl w:val="0"/>
        <w:numPr>
          <w:ilvl w:val="0"/>
          <w:numId w:val="19"/>
        </w:numPr>
        <w:tabs>
          <w:tab w:val="left" w:pos="426"/>
          <w:tab w:val="left" w:pos="709"/>
          <w:tab w:val="left" w:pos="851"/>
        </w:tabs>
        <w:suppressAutoHyphens/>
        <w:spacing w:after="10" w:line="360" w:lineRule="auto"/>
        <w:ind w:left="0" w:right="-1" w:firstLine="0"/>
        <w:jc w:val="both"/>
      </w:pPr>
      <w:r>
        <w:rPr>
          <w:rStyle w:val="Numatytasispastraiposriftas"/>
          <w:rFonts w:ascii="Times New Roman" w:hAnsi="Times New Roman"/>
          <w:sz w:val="24"/>
          <w:szCs w:val="24"/>
        </w:rPr>
        <w:t>BĮ apskaitoje pripažįstamos pagrindinės veiklos, kitos veiklos, finansinės ir investicinės veiklos sąnaudos.</w:t>
      </w:r>
    </w:p>
    <w:p w:rsidR="002E640B" w:rsidRDefault="00A5483C">
      <w:pPr>
        <w:pStyle w:val="Sraopastraipa"/>
        <w:widowControl w:val="0"/>
        <w:numPr>
          <w:ilvl w:val="0"/>
          <w:numId w:val="19"/>
        </w:numPr>
        <w:shd w:val="clear" w:color="auto" w:fill="FFFFFF"/>
        <w:tabs>
          <w:tab w:val="left" w:pos="426"/>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sąnaudų apskaitos tvarka ir procedūros nustatytos AT vadovo įsakymais patvirtintuose apskaitos tvarkų aprašuose.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37" w:name="_Toc185240817"/>
      <w:bookmarkStart w:id="38" w:name="_Toc286759989"/>
      <w:r>
        <w:rPr>
          <w:b/>
          <w:spacing w:val="-1"/>
          <w:w w:val="103"/>
          <w:sz w:val="24"/>
          <w:szCs w:val="24"/>
          <w:lang w:eastAsia="en-US"/>
        </w:rPr>
        <w:t>Sandoriai užsienio valiuta</w:t>
      </w:r>
      <w:bookmarkEnd w:id="37"/>
      <w:bookmarkEnd w:id="38"/>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Sandorių užsienio valiuta apskaitos principai nustatyti 21-ajame VSAFAS „Sandoriai užsienio valiuta“.</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Sandoriai užsienio valiuta pirminio pripažinimo metu registruojami apskaitoje pagal sandorio dieną galiojantį euro ir užsienio valiutos santykį nustatytą vadovaujantis LR buhalterinės apskaitos įstatymu. </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Pelnas ir nuostoliai iš sandorių užsienio valiuta ir iš užsienio valiuta išreikšto turto ir įsipareigojimų likučių perkainojimo dieną yra registruojami finansinės ir investicinės veiklos pajamų ar sąnaudų sąskaitose. </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276"/>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Valiutinių straipsnių likučiai perkainojami pagal ataskaitinio laikotarpio pabaigos euro ir užsienio valiutos santykį, nustatytą vadovaujantis LR buhalterinės apskaitos įstatymu.</w:t>
      </w:r>
    </w:p>
    <w:p w:rsidR="002E640B" w:rsidRDefault="00A5483C">
      <w:pPr>
        <w:pStyle w:val="Antrat2"/>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Turto nuvertėjimas</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Turto nuvertėjimo apskaitos principai, metodai ir taisyklės nustatyti 8-ajame VSAFAS „Atsargos“,  22-ajame VSAFAS „Turto nuvertėjimas“. Šiuose VSAFAS nurodyti ir turto nuvertėjimo požymiai, ir požymiai, pagal kuriuos vertinama, ar nuvertėjimas išnyko arba sumažėjo.</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134"/>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Turtas yra nuvertėjęs, kai turto vertė yra sumažėjusi, t. y. jo balansinė vertė yra didesnė už tikėtiną atgauti sumą už tą turtą.</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Nuostoliai dėl turto nuvertėjimo apskaitoje registruojami apskaičiuotų nuostolių suma mažinant turto balansinę vertę ir ta pačia suma registruojant ataskaitinio laikotarpio pagrindinės arba kitos veiklos sąnaudas. </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 xml:space="preserve">Turto nuvertėjimas nėra tolygus turto nurašymui. Turtui nuvertėjus yra mažinama turto vieneto balansinė vertė, tačiau išsaugoma informacija apie turto įsigijimo savikainą, t. y. turto vieneto įsigijimo savikaina apskaitoje lieka tokia pat kaip iki nuvertėjimo nustatymo, o nuvertėjimas registruojamas atskiroje sąskaitoje. Turto nuvertėjimas apskaitoje yra registruojamas ne didesne verte nei turto balansinė vertė. </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2E640B" w:rsidRDefault="00A5483C">
      <w:pPr>
        <w:pStyle w:val="Sraopastraipa"/>
        <w:widowControl w:val="0"/>
        <w:numPr>
          <w:ilvl w:val="0"/>
          <w:numId w:val="19"/>
        </w:numPr>
        <w:shd w:val="clear" w:color="auto" w:fill="FFFFFF"/>
        <w:tabs>
          <w:tab w:val="left" w:pos="284"/>
          <w:tab w:val="left" w:pos="426"/>
          <w:tab w:val="left" w:pos="709"/>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Išsamiau turto nuvertėjimo apskaitos tvarka ir procedūros nustatytos AT vadovo įsakymais patvirtintuose Ilgalaikio materialiojo turto, Nematerialiojo turto, atsargų, Išankstinių apmokėjimų ir gautinų sumų ir ilgalaikių trumpalaikių įsipareigojimų apskaitos tvarkos aprašuose. </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39" w:name="_Toc165137902"/>
      <w:bookmarkStart w:id="40" w:name="_Toc286759991"/>
      <w:bookmarkEnd w:id="39"/>
      <w:r>
        <w:rPr>
          <w:b/>
          <w:spacing w:val="-1"/>
          <w:w w:val="103"/>
          <w:sz w:val="24"/>
          <w:szCs w:val="24"/>
          <w:lang w:eastAsia="en-US"/>
        </w:rPr>
        <w:t>Neapibrėžtieji įsipareigojimai ir neapibrėžtasis turtas</w:t>
      </w:r>
      <w:bookmarkEnd w:id="40"/>
      <w:r>
        <w:rPr>
          <w:b/>
          <w:spacing w:val="-1"/>
          <w:w w:val="103"/>
          <w:sz w:val="24"/>
          <w:szCs w:val="24"/>
          <w:lang w:eastAsia="en-US"/>
        </w:rPr>
        <w:t xml:space="preserve"> </w:t>
      </w:r>
    </w:p>
    <w:p w:rsidR="002E640B" w:rsidRDefault="00A5483C">
      <w:pPr>
        <w:pStyle w:val="Sraopastraipa"/>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Neapibrėžtųjų įsipareigojimų ir neapibrėžtojo turto apskaitos principai nustatyti 18-ajame VSAFAS „Atidėjiniai, neapibrėžtieji įsipareigojimai, neapibrėžtasis turtas ir poataskaitiniai įvykiai“.</w:t>
      </w:r>
    </w:p>
    <w:p w:rsidR="002E640B" w:rsidRDefault="00A5483C">
      <w:pPr>
        <w:pStyle w:val="Sraopastraipa"/>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 xml:space="preserve">BĮ apskaitoje neapibrėžtieji įsipareigojimai ir neapibrėžtasis turtas registruojami nebalansinėse sąskaitose. </w:t>
      </w:r>
    </w:p>
    <w:p w:rsidR="002E640B" w:rsidRDefault="00A5483C">
      <w:pPr>
        <w:pStyle w:val="Sraopastraipa"/>
        <w:widowControl w:val="0"/>
        <w:numPr>
          <w:ilvl w:val="0"/>
          <w:numId w:val="19"/>
        </w:numPr>
        <w:tabs>
          <w:tab w:val="left" w:pos="426"/>
          <w:tab w:val="left" w:pos="709"/>
          <w:tab w:val="left" w:pos="851"/>
        </w:tabs>
        <w:suppressAutoHyphens/>
        <w:spacing w:after="0" w:line="360" w:lineRule="auto"/>
        <w:ind w:left="0" w:firstLine="0"/>
        <w:jc w:val="both"/>
        <w:rPr>
          <w:rFonts w:ascii="Times New Roman" w:hAnsi="Times New Roman"/>
          <w:sz w:val="24"/>
          <w:szCs w:val="24"/>
        </w:rPr>
      </w:pPr>
      <w:r>
        <w:rPr>
          <w:rFonts w:ascii="Times New Roman" w:hAnsi="Times New Roman"/>
          <w:sz w:val="24"/>
          <w:szCs w:val="24"/>
        </w:rPr>
        <w:t>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w:t>
      </w:r>
    </w:p>
    <w:p w:rsidR="002E640B" w:rsidRDefault="00A5483C">
      <w:pPr>
        <w:pStyle w:val="Sraopastraipa"/>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Informacija apie neapibrėžtąjį turtą ir įsipareigojimus turi būti peržiūrima ne rečiau negu kiekvieno ataskaitinio laikotarpio pabaigoje, siekiant užtikrinti, kad pasikeitimai būtų tinkamai rodomi aiškinamajame rašte.</w:t>
      </w:r>
    </w:p>
    <w:p w:rsidR="002E640B" w:rsidRDefault="00A5483C">
      <w:pPr>
        <w:pStyle w:val="Sraopastraipa"/>
        <w:widowControl w:val="0"/>
        <w:numPr>
          <w:ilvl w:val="0"/>
          <w:numId w:val="19"/>
        </w:numPr>
        <w:tabs>
          <w:tab w:val="left" w:pos="426"/>
          <w:tab w:val="left" w:pos="851"/>
          <w:tab w:val="left" w:pos="993"/>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Neapibrėžtasis turtas finansinėse ataskaitose nerodomas tol, kol nėra aišku, ar jis duos ekonominės naudos. Jei ekonominė nauda tikėtina, tačiau nėra tikra, kad ji bus gauta, informacija apie neapibrėžtąjį turtą pateikiama aiškinamajame rašte.</w:t>
      </w:r>
      <w:bookmarkStart w:id="41" w:name="_Toc165137904"/>
      <w:bookmarkStart w:id="42" w:name="_Toc286759992"/>
      <w:bookmarkStart w:id="43" w:name="_Toc185240819"/>
      <w:bookmarkEnd w:id="41"/>
    </w:p>
    <w:p w:rsidR="002E640B" w:rsidRDefault="00A5483C">
      <w:pPr>
        <w:pStyle w:val="Antrat2"/>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Poataskaitiniai įvykiai</w:t>
      </w:r>
      <w:bookmarkEnd w:id="42"/>
      <w:bookmarkEnd w:id="43"/>
    </w:p>
    <w:p w:rsidR="002E640B" w:rsidRDefault="00A5483C">
      <w:pPr>
        <w:pStyle w:val="Sraopastraipa"/>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Poataskaitinių įvykių apskaitos ir pateikimo finansinėse ataskaitose taisyklės pateiktos 18-ajame VSAFAS „Atidėjiniai, neapibrėžtieji įsipareigojimai, neapibrėžtasis turtas ir poataskaitiniai įvykiai“.</w:t>
      </w:r>
    </w:p>
    <w:p w:rsidR="002E640B" w:rsidRDefault="00A5483C">
      <w:pPr>
        <w:pStyle w:val="Sraopastraipa"/>
        <w:widowControl w:val="0"/>
        <w:numPr>
          <w:ilvl w:val="0"/>
          <w:numId w:val="19"/>
        </w:numPr>
        <w:shd w:val="clear" w:color="auto" w:fill="FFFFFF"/>
        <w:tabs>
          <w:tab w:val="left" w:pos="284"/>
          <w:tab w:val="left" w:pos="426"/>
          <w:tab w:val="left" w:pos="851"/>
          <w:tab w:val="left" w:pos="1134"/>
          <w:tab w:val="left" w:pos="1276"/>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Poataskaitiniai įvykiai, kurie suteikia papildomos informacijos apie BĮ finansinę padėtį paskutinę ataskaitinio laikotarpio dieną (koreguojantys įvykiai), atsižvelgiant į jų įtakos reikšmę parengtoms finansinėms ataskaitoms, yra rodomi finansinės būklės, veiklos rezultatų ir pinigų srautų ataskaitose. Nekoreguojantys poataskaitiniai įvykiai aprašomi aiškinamajame rašte, kai jie reikšmingi. Reikšmingu įvykiu laikomas toks įvykis, kai informacijos apie jį nepateikimas būtų laikomas esmine apskaitos klaida, arba galėtų iškreipti finansinę ataskaitą ir paveikti informacijos vartotojų priimamus sprendimus.</w:t>
      </w:r>
    </w:p>
    <w:p w:rsidR="002E640B" w:rsidRDefault="00A5483C">
      <w:pPr>
        <w:pStyle w:val="Antrat2"/>
        <w:spacing w:before="120" w:after="120" w:line="360" w:lineRule="auto"/>
        <w:ind w:left="0" w:firstLine="0"/>
        <w:jc w:val="center"/>
        <w:outlineLvl w:val="9"/>
      </w:pPr>
      <w:bookmarkStart w:id="44" w:name="_Toc185240820"/>
      <w:bookmarkStart w:id="45" w:name="_Toc286759993"/>
      <w:r>
        <w:rPr>
          <w:rStyle w:val="Numatytasispastraiposriftas"/>
          <w:b/>
          <w:spacing w:val="-1"/>
          <w:w w:val="103"/>
          <w:sz w:val="24"/>
          <w:szCs w:val="24"/>
          <w:lang w:eastAsia="en-US"/>
        </w:rPr>
        <w:t>Tarpusavio užskaitos ir palyginam</w:t>
      </w:r>
      <w:bookmarkEnd w:id="44"/>
      <w:bookmarkEnd w:id="45"/>
      <w:r>
        <w:rPr>
          <w:rStyle w:val="Numatytasispastraiposriftas"/>
          <w:b/>
          <w:spacing w:val="-1"/>
          <w:w w:val="103"/>
          <w:sz w:val="24"/>
          <w:szCs w:val="24"/>
          <w:lang w:eastAsia="en-US"/>
        </w:rPr>
        <w:t>oji informacija</w:t>
      </w:r>
    </w:p>
    <w:p w:rsidR="002E640B" w:rsidRDefault="00A5483C">
      <w:pPr>
        <w:pStyle w:val="Sraopastraipa"/>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Sudarant finansinių ataskaitų rinkinį, turto ir įsipareigojimų, pajamų ir sąnaudų tarpusavio užskaita negalima, išskyrus atvejus, kai konkretus VSAFAS reikalauja būtent tokios užskaitos.  </w:t>
      </w:r>
    </w:p>
    <w:p w:rsidR="002E640B" w:rsidRDefault="00A5483C">
      <w:pPr>
        <w:pStyle w:val="Sraopastraipa"/>
        <w:widowControl w:val="0"/>
        <w:numPr>
          <w:ilvl w:val="0"/>
          <w:numId w:val="19"/>
        </w:numPr>
        <w:shd w:val="clear" w:color="auto" w:fill="FFFFFF"/>
        <w:tabs>
          <w:tab w:val="left" w:pos="284"/>
          <w:tab w:val="left" w:pos="426"/>
          <w:tab w:val="left" w:pos="993"/>
          <w:tab w:val="left" w:pos="1980"/>
          <w:tab w:val="left" w:pos="9356"/>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ir apskaitinių įverčių pasikeitimus, sudarant ataskaitinio laikotarpio finansinių ataskaitų rinkinį, pateikiama aiškinamajame rašte.</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46" w:name="_Toc185240821"/>
      <w:bookmarkStart w:id="47" w:name="_Toc286759994"/>
      <w:r>
        <w:rPr>
          <w:b/>
          <w:spacing w:val="-1"/>
          <w:w w:val="103"/>
          <w:sz w:val="24"/>
          <w:szCs w:val="24"/>
          <w:lang w:eastAsia="en-US"/>
        </w:rPr>
        <w:t>Informacijos pagal segmentus pateikim</w:t>
      </w:r>
      <w:bookmarkEnd w:id="46"/>
      <w:r>
        <w:rPr>
          <w:b/>
          <w:spacing w:val="-1"/>
          <w:w w:val="103"/>
          <w:sz w:val="24"/>
          <w:szCs w:val="24"/>
          <w:lang w:eastAsia="en-US"/>
        </w:rPr>
        <w:t>as</w:t>
      </w:r>
      <w:bookmarkEnd w:id="47"/>
    </w:p>
    <w:p w:rsidR="002E640B" w:rsidRDefault="00A5483C">
      <w:pPr>
        <w:pStyle w:val="Sraopastraipa"/>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Informacijos pagal segmentus pateikimo finansinėse ataskaitose principai nustatyti 25-ajame VSAFAS „Segmentai“.</w:t>
      </w:r>
    </w:p>
    <w:p w:rsidR="002E640B" w:rsidRDefault="00A5483C">
      <w:pPr>
        <w:pStyle w:val="Sraopastraipa"/>
        <w:widowControl w:val="0"/>
        <w:numPr>
          <w:ilvl w:val="0"/>
          <w:numId w:val="19"/>
        </w:numPr>
        <w:shd w:val="clear" w:color="auto" w:fill="FFFFFF"/>
        <w:tabs>
          <w:tab w:val="left" w:pos="567"/>
          <w:tab w:val="left" w:pos="709"/>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 xml:space="preserve">BĮ apskaitą tvarko pagal segmentus. Segmentas – tai BĮ pagrindinės veiklos dalis, apimanti vienos valstybės funkcijos, nustatytos LR valstybės ir savivaldybių biudžetų pajamų ir išlaidų klasifikacijoje, atlikimą. </w:t>
      </w:r>
    </w:p>
    <w:p w:rsidR="002E640B" w:rsidRDefault="00A5483C">
      <w:pPr>
        <w:pStyle w:val="Sraopastraipa"/>
        <w:widowControl w:val="0"/>
        <w:numPr>
          <w:ilvl w:val="0"/>
          <w:numId w:val="19"/>
        </w:numPr>
        <w:shd w:val="clear" w:color="auto" w:fill="FFFFFF"/>
        <w:tabs>
          <w:tab w:val="left" w:pos="567"/>
          <w:tab w:val="left" w:pos="709"/>
          <w:tab w:val="left" w:pos="851"/>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veikloje skiriami šie segmentai:</w:t>
      </w:r>
    </w:p>
    <w:p w:rsidR="002E640B" w:rsidRDefault="00A5483C">
      <w:pPr>
        <w:pStyle w:val="prastasis"/>
        <w:widowControl w:val="0"/>
        <w:shd w:val="clear" w:color="auto" w:fill="FFFFFF"/>
        <w:tabs>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102.1.bendrųjų valstybės paslaugų;</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102.2.gynybos;</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102.3.viešosios tvarkos ir visuomenės apsaugos;</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102.4.ekonomikos sektoriaus;</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102.5.aplinkos apsaugos;</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102.6.būsto ir komunalinio ūkio;</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102.7.sveikatos priežiūros;</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 xml:space="preserve">102.8.poilsio, kultūros ir religijos; </w:t>
      </w:r>
    </w:p>
    <w:p w:rsidR="002E640B" w:rsidRDefault="00A5483C">
      <w:pPr>
        <w:pStyle w:val="prastasis"/>
        <w:widowControl w:val="0"/>
        <w:shd w:val="clear" w:color="auto" w:fill="FFFFFF"/>
        <w:tabs>
          <w:tab w:val="left" w:pos="540"/>
          <w:tab w:val="left" w:pos="851"/>
          <w:tab w:val="left" w:pos="1276"/>
          <w:tab w:val="left" w:pos="1560"/>
        </w:tabs>
        <w:autoSpaceDE w:val="0"/>
        <w:spacing w:after="0" w:line="360" w:lineRule="auto"/>
        <w:ind w:left="426"/>
        <w:jc w:val="both"/>
        <w:rPr>
          <w:rFonts w:ascii="Times New Roman" w:hAnsi="Times New Roman"/>
          <w:sz w:val="24"/>
          <w:szCs w:val="24"/>
        </w:rPr>
      </w:pPr>
      <w:r>
        <w:rPr>
          <w:rFonts w:ascii="Times New Roman" w:hAnsi="Times New Roman"/>
          <w:sz w:val="24"/>
          <w:szCs w:val="24"/>
        </w:rPr>
        <w:t>102.9.švietimo;</w:t>
      </w:r>
    </w:p>
    <w:p w:rsidR="002E640B" w:rsidRDefault="00A5483C">
      <w:pPr>
        <w:pStyle w:val="prastasis"/>
        <w:widowControl w:val="0"/>
        <w:shd w:val="clear" w:color="auto" w:fill="FFFFFF"/>
        <w:tabs>
          <w:tab w:val="left" w:pos="540"/>
          <w:tab w:val="left" w:pos="851"/>
          <w:tab w:val="left" w:pos="1276"/>
          <w:tab w:val="left" w:pos="1440"/>
          <w:tab w:val="left" w:pos="1560"/>
          <w:tab w:val="left" w:pos="1800"/>
        </w:tabs>
        <w:autoSpaceDE w:val="0"/>
        <w:spacing w:after="0" w:line="360" w:lineRule="auto"/>
        <w:ind w:left="426"/>
        <w:jc w:val="both"/>
        <w:rPr>
          <w:rFonts w:ascii="Times New Roman" w:hAnsi="Times New Roman"/>
          <w:sz w:val="24"/>
          <w:szCs w:val="24"/>
        </w:rPr>
      </w:pPr>
      <w:r>
        <w:rPr>
          <w:rFonts w:ascii="Times New Roman" w:hAnsi="Times New Roman"/>
          <w:sz w:val="24"/>
          <w:szCs w:val="24"/>
        </w:rPr>
        <w:t>102.10.socialinės apsaugos.</w:t>
      </w:r>
    </w:p>
    <w:p w:rsidR="002E640B" w:rsidRDefault="00A5483C">
      <w:pPr>
        <w:pStyle w:val="Sraopastraipa"/>
        <w:widowControl w:val="0"/>
        <w:numPr>
          <w:ilvl w:val="0"/>
          <w:numId w:val="19"/>
        </w:numPr>
        <w:shd w:val="clear" w:color="auto" w:fill="FFFFFF"/>
        <w:tabs>
          <w:tab w:val="left" w:pos="567"/>
          <w:tab w:val="left" w:pos="851"/>
          <w:tab w:val="left" w:pos="162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 xml:space="preserve">BĮ turto, įsipareigojimų, finansavimo sumų, pajamų ir sąnaudų apskaita turi būti tvarkoma pagal </w:t>
      </w:r>
      <w:r>
        <w:rPr>
          <w:rFonts w:ascii="Times New Roman" w:hAnsi="Times New Roman"/>
          <w:sz w:val="24"/>
          <w:szCs w:val="24"/>
        </w:rPr>
        <w:lastRenderedPageBreak/>
        <w:t>segmentus, kad būtų teisingai užregistruotos pagrindinės veiklos sąnaudos ir pagrindinės veiklos išmokų pinigų srautai.</w:t>
      </w:r>
    </w:p>
    <w:p w:rsidR="002E640B" w:rsidRDefault="00A5483C">
      <w:pPr>
        <w:pStyle w:val="Sraopastraipa"/>
        <w:widowControl w:val="0"/>
        <w:numPr>
          <w:ilvl w:val="0"/>
          <w:numId w:val="19"/>
        </w:numPr>
        <w:shd w:val="clear" w:color="auto" w:fill="FFFFFF"/>
        <w:tabs>
          <w:tab w:val="left" w:pos="567"/>
          <w:tab w:val="left" w:pos="851"/>
          <w:tab w:val="left" w:pos="1980"/>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Turtas, įsipareigojimai, finansavimo sumos, pajamos ir sąnaudos, kurių priskyrimo segmentui pagrindas yra neaiškus, turi būti priskiriami didžiausią BĮ veiklos dalį sudarančiam segmentui.</w:t>
      </w:r>
    </w:p>
    <w:p w:rsidR="002E640B" w:rsidRDefault="00A5483C">
      <w:pPr>
        <w:pStyle w:val="Sraopastraipa"/>
        <w:widowControl w:val="0"/>
        <w:numPr>
          <w:ilvl w:val="0"/>
          <w:numId w:val="19"/>
        </w:numPr>
        <w:shd w:val="clear" w:color="auto" w:fill="FFFFFF"/>
        <w:tabs>
          <w:tab w:val="left" w:pos="567"/>
          <w:tab w:val="left" w:pos="851"/>
        </w:tabs>
        <w:suppressAutoHyphens/>
        <w:autoSpaceDE w:val="0"/>
        <w:spacing w:after="0" w:line="360" w:lineRule="auto"/>
        <w:ind w:left="0" w:right="-1" w:firstLine="0"/>
        <w:jc w:val="both"/>
        <w:rPr>
          <w:rFonts w:ascii="Times New Roman" w:hAnsi="Times New Roman"/>
          <w:sz w:val="24"/>
          <w:szCs w:val="24"/>
        </w:rPr>
      </w:pPr>
      <w:r>
        <w:rPr>
          <w:rFonts w:ascii="Times New Roman" w:hAnsi="Times New Roman"/>
          <w:sz w:val="24"/>
          <w:szCs w:val="24"/>
        </w:rPr>
        <w:t>Aiškinamajame rašte pagal kiekvieną segmentą atskleidžiama tokia ataskaitinio ir praėjusio ataskaitinio laikotarpio informacija:</w:t>
      </w:r>
    </w:p>
    <w:p w:rsidR="002E640B" w:rsidRDefault="00A5483C">
      <w:pPr>
        <w:pStyle w:val="prastasis"/>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105.1.pagrindinės veiklos sąnaudos;</w:t>
      </w:r>
    </w:p>
    <w:p w:rsidR="002E640B" w:rsidRDefault="00A5483C">
      <w:pPr>
        <w:pStyle w:val="prastasis"/>
        <w:widowControl w:val="0"/>
        <w:shd w:val="clear" w:color="auto" w:fill="FFFFFF"/>
        <w:tabs>
          <w:tab w:val="left" w:pos="540"/>
        </w:tabs>
        <w:autoSpaceDE w:val="0"/>
        <w:spacing w:after="0" w:line="360" w:lineRule="auto"/>
        <w:ind w:left="426"/>
        <w:jc w:val="both"/>
        <w:rPr>
          <w:rFonts w:ascii="Times New Roman" w:hAnsi="Times New Roman"/>
          <w:sz w:val="24"/>
          <w:szCs w:val="24"/>
        </w:rPr>
      </w:pPr>
      <w:r>
        <w:rPr>
          <w:rFonts w:ascii="Times New Roman" w:hAnsi="Times New Roman"/>
          <w:sz w:val="24"/>
          <w:szCs w:val="24"/>
        </w:rPr>
        <w:t>105.2.pagrindinės veiklos pinigų srautai.</w:t>
      </w:r>
      <w:bookmarkStart w:id="48" w:name="_Toc165137907"/>
      <w:bookmarkStart w:id="49" w:name="_Toc165137599"/>
      <w:bookmarkStart w:id="50" w:name="_Toc165137600"/>
      <w:bookmarkStart w:id="51" w:name="_Toc165137601"/>
      <w:bookmarkStart w:id="52" w:name="_Toc165137602"/>
      <w:bookmarkStart w:id="53" w:name="_Toc165137605"/>
      <w:bookmarkStart w:id="54" w:name="_Toc165137607"/>
      <w:bookmarkStart w:id="55" w:name="_Toc165137611"/>
      <w:bookmarkStart w:id="56" w:name="_Toc165137613"/>
      <w:bookmarkStart w:id="57" w:name="_Toc165137614"/>
      <w:bookmarkStart w:id="58" w:name="_Toc165137615"/>
      <w:bookmarkStart w:id="59" w:name="_Apskaitos_politikos_keitimas"/>
      <w:bookmarkStart w:id="60" w:name="_Ref175974191"/>
      <w:bookmarkStart w:id="61" w:name="_Toc185240822"/>
      <w:bookmarkStart w:id="62" w:name="_Toc286759995"/>
      <w:bookmarkEnd w:id="48"/>
      <w:bookmarkEnd w:id="49"/>
      <w:bookmarkEnd w:id="50"/>
      <w:bookmarkEnd w:id="51"/>
      <w:bookmarkEnd w:id="52"/>
      <w:bookmarkEnd w:id="53"/>
      <w:bookmarkEnd w:id="54"/>
      <w:bookmarkEnd w:id="55"/>
      <w:bookmarkEnd w:id="56"/>
      <w:bookmarkEnd w:id="57"/>
      <w:bookmarkEnd w:id="58"/>
      <w:bookmarkEnd w:id="59"/>
    </w:p>
    <w:p w:rsidR="002E640B" w:rsidRDefault="00A5483C">
      <w:pPr>
        <w:pStyle w:val="Antrat2"/>
        <w:spacing w:before="120" w:after="120" w:line="360" w:lineRule="auto"/>
        <w:ind w:left="0" w:firstLine="0"/>
        <w:jc w:val="center"/>
        <w:outlineLvl w:val="9"/>
        <w:rPr>
          <w:b/>
          <w:spacing w:val="-1"/>
          <w:w w:val="103"/>
          <w:sz w:val="24"/>
          <w:szCs w:val="24"/>
          <w:lang w:eastAsia="en-US"/>
        </w:rPr>
      </w:pPr>
      <w:r>
        <w:rPr>
          <w:b/>
          <w:spacing w:val="-1"/>
          <w:w w:val="103"/>
          <w:sz w:val="24"/>
          <w:szCs w:val="24"/>
          <w:lang w:eastAsia="en-US"/>
        </w:rPr>
        <w:t>Apskaitos politikos keitimas</w:t>
      </w:r>
      <w:bookmarkEnd w:id="60"/>
      <w:bookmarkEnd w:id="61"/>
      <w:bookmarkEnd w:id="62"/>
    </w:p>
    <w:p w:rsidR="002E640B" w:rsidRDefault="00A5483C">
      <w:pPr>
        <w:pStyle w:val="Sraopastraipa"/>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63" w:name="_Ref184793116"/>
      <w:bookmarkStart w:id="64" w:name="_Ref150008332"/>
      <w:r>
        <w:rPr>
          <w:rFonts w:ascii="Times New Roman" w:hAnsi="Times New Roman"/>
          <w:sz w:val="24"/>
          <w:szCs w:val="24"/>
        </w:rPr>
        <w:t>Apskaitos politikos keitimo principai nustatyti 7-ajame VSAFAS „Apskaitos politikos, apskaitinių įverčių keitimas ir klaidų taisymas“.</w:t>
      </w:r>
      <w:bookmarkEnd w:id="63"/>
    </w:p>
    <w:p w:rsidR="002E640B" w:rsidRDefault="00A5483C">
      <w:pPr>
        <w:pStyle w:val="Sraopastraipa"/>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BĮ pasirenka ir taiko apskaitos politiką remdamasi nuostatomis, pateiktomis 1-ajame VSAFAS „Informacijos pateikimas finansinių ataskaitų rinkinys“. Ūkinių operacijų ir ūkinių įvykių apskaitos ir dėl jų atsirandančio turto, įsipareigojimų, finansavimo sumų, pajamų ir (arba) sąnaudų pripažinimo ir vertinimo apskaitoje pakeitimas yra laikomas apskaitos politikos keitimu.</w:t>
      </w:r>
      <w:bookmarkEnd w:id="64"/>
    </w:p>
    <w:p w:rsidR="002E640B" w:rsidRDefault="00A5483C">
      <w:pPr>
        <w:pStyle w:val="Sraopastraipa"/>
        <w:widowControl w:val="0"/>
        <w:numPr>
          <w:ilvl w:val="0"/>
          <w:numId w:val="19"/>
        </w:numPr>
        <w:shd w:val="clear" w:color="auto" w:fill="FFFFFF"/>
        <w:tabs>
          <w:tab w:val="left" w:pos="567"/>
          <w:tab w:val="left" w:pos="851"/>
          <w:tab w:val="left" w:pos="1980"/>
        </w:tabs>
        <w:suppressAutoHyphens/>
        <w:autoSpaceDE w:val="0"/>
        <w:spacing w:after="10" w:line="360" w:lineRule="auto"/>
        <w:ind w:left="0" w:right="-1" w:firstLine="0"/>
        <w:jc w:val="both"/>
        <w:rPr>
          <w:rFonts w:ascii="Times New Roman" w:hAnsi="Times New Roman"/>
          <w:sz w:val="24"/>
          <w:szCs w:val="24"/>
        </w:rPr>
      </w:pPr>
      <w:bookmarkStart w:id="65" w:name="_Ref184793131"/>
      <w:r>
        <w:rPr>
          <w:rFonts w:ascii="Times New Roman" w:hAnsi="Times New Roman"/>
          <w:sz w:val="24"/>
          <w:szCs w:val="24"/>
        </w:rPr>
        <w:t>Apskaitos politika keičiama dėl VSAFAS pasikeitimo, jei kiti teisės aktai to reikalauja arba siekiant tinkamiau parodyti VSS finansinę būklę, veiklos rezultatus ir pinigų srautus.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bookmarkEnd w:id="65"/>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66" w:name="_Toc185240823"/>
      <w:bookmarkStart w:id="67" w:name="_Toc286759996"/>
      <w:r>
        <w:rPr>
          <w:b/>
          <w:spacing w:val="-1"/>
          <w:w w:val="103"/>
          <w:sz w:val="24"/>
          <w:szCs w:val="24"/>
          <w:lang w:eastAsia="en-US"/>
        </w:rPr>
        <w:t>Apskaitinių įverčių keitimas</w:t>
      </w:r>
      <w:bookmarkEnd w:id="66"/>
      <w:bookmarkEnd w:id="67"/>
    </w:p>
    <w:p w:rsidR="002E640B" w:rsidRDefault="00A5483C">
      <w:pPr>
        <w:pStyle w:val="Sraopastraipa"/>
        <w:widowControl w:val="0"/>
        <w:numPr>
          <w:ilvl w:val="0"/>
          <w:numId w:val="19"/>
        </w:numPr>
        <w:shd w:val="clear" w:color="auto" w:fill="FFFFFF"/>
        <w:tabs>
          <w:tab w:val="left" w:pos="426"/>
          <w:tab w:val="left" w:pos="993"/>
          <w:tab w:val="left" w:pos="162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keitimo principai ir taisyklės nustatyti 7-ajame VSAFAS „Apskaitos politikos, apskaitinių įverčių keitimas ir klaidų taisymas“.</w:t>
      </w:r>
    </w:p>
    <w:p w:rsidR="002E640B" w:rsidRDefault="00A5483C">
      <w:pPr>
        <w:pStyle w:val="Sraopastraipa"/>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w:t>
      </w:r>
    </w:p>
    <w:p w:rsidR="002E640B" w:rsidRDefault="00A5483C">
      <w:pPr>
        <w:pStyle w:val="Sraopastraipa"/>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Apskaitinių įverčių pasikeitimams įvertinti BĮ direktoriaus arba jo įgalioto asmens įsakymu gali būti sudaroma komisija, atsakinga už tinkamą aplinkybių ir informacijos, lemiančios apskaitinį įvertį, taip pat poveikio nustatymą ir rodymą finansinėse ataskaitose.</w:t>
      </w:r>
    </w:p>
    <w:p w:rsidR="002E640B" w:rsidRDefault="00A5483C">
      <w:pPr>
        <w:pStyle w:val="Sraopastraipa"/>
        <w:widowControl w:val="0"/>
        <w:numPr>
          <w:ilvl w:val="0"/>
          <w:numId w:val="19"/>
        </w:numPr>
        <w:shd w:val="clear" w:color="auto" w:fill="FFFFFF"/>
        <w:tabs>
          <w:tab w:val="left" w:pos="426"/>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lastRenderedPageBreak/>
        <w:t>BĮ finansinių ataskaitų elemento vertės pokytis, atsiradęs dėl apskaitinio įverčio pokyčio, turi būti rodomas toje pačioje veiklos rezultatų ataskaitos eilutėje, kurioje buvo rodoma prieš tai buvusi šio ataskaitos elemento vertė. Informacija, susijusi su apskaitinio įverčio pakeitimu, pateikiama aiškinamajame rašte.</w:t>
      </w:r>
    </w:p>
    <w:p w:rsidR="002E640B" w:rsidRDefault="00A5483C">
      <w:pPr>
        <w:pStyle w:val="Sraopastraipa"/>
        <w:numPr>
          <w:ilvl w:val="0"/>
          <w:numId w:val="19"/>
        </w:numPr>
        <w:tabs>
          <w:tab w:val="left" w:pos="426"/>
          <w:tab w:val="left" w:pos="851"/>
          <w:tab w:val="left" w:pos="1560"/>
          <w:tab w:val="left" w:pos="1980"/>
        </w:tabs>
        <w:suppressAutoHyphens/>
        <w:spacing w:after="10" w:line="360" w:lineRule="auto"/>
        <w:ind w:left="0" w:right="-1" w:firstLine="0"/>
        <w:jc w:val="both"/>
        <w:rPr>
          <w:rFonts w:ascii="Times New Roman" w:hAnsi="Times New Roman"/>
          <w:sz w:val="24"/>
          <w:szCs w:val="24"/>
        </w:rPr>
      </w:pPr>
      <w:r>
        <w:rPr>
          <w:rFonts w:ascii="Times New Roman" w:hAnsi="Times New Roman"/>
          <w:sz w:val="24"/>
          <w:szCs w:val="24"/>
        </w:rPr>
        <w:t>Apskaitos politika laikomas pasirinktas apskaitos metodas (pvz., nusidėvėjimas skaičiuojamas tiesioginiu metodu), o apskaitiniu įverčiu laikomas BĮ pasirinktas dydis nusidėvėjimui apskaičiuoti (pvz., nusidėvėjimo normatyvas).</w:t>
      </w:r>
    </w:p>
    <w:p w:rsidR="002E640B" w:rsidRDefault="00A5483C">
      <w:pPr>
        <w:pStyle w:val="Antrat2"/>
        <w:spacing w:before="120" w:after="120" w:line="360" w:lineRule="auto"/>
        <w:ind w:left="0" w:firstLine="0"/>
        <w:jc w:val="center"/>
        <w:outlineLvl w:val="9"/>
        <w:rPr>
          <w:b/>
          <w:spacing w:val="-1"/>
          <w:w w:val="103"/>
          <w:sz w:val="24"/>
          <w:szCs w:val="24"/>
          <w:lang w:eastAsia="en-US"/>
        </w:rPr>
      </w:pPr>
      <w:bookmarkStart w:id="68" w:name="_Toc286759997"/>
      <w:r>
        <w:rPr>
          <w:b/>
          <w:spacing w:val="-1"/>
          <w:w w:val="103"/>
          <w:sz w:val="24"/>
          <w:szCs w:val="24"/>
          <w:lang w:eastAsia="en-US"/>
        </w:rPr>
        <w:t>Apskaitos klaidų taisymas</w:t>
      </w:r>
      <w:bookmarkEnd w:id="68"/>
    </w:p>
    <w:p w:rsidR="002E640B" w:rsidRDefault="00A5483C">
      <w:pPr>
        <w:pStyle w:val="Sraopastraipa"/>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Apskaitos klaidų taisymo taisyklės nustatytos 7-ajame VSAFAS „Apskaitos politikos, apskaitinių įverčių keitimas ir klaidų taisymas“.</w:t>
      </w:r>
    </w:p>
    <w:p w:rsidR="002E640B" w:rsidRDefault="00A5483C">
      <w:pPr>
        <w:pStyle w:val="Sraopastraipa"/>
        <w:widowControl w:val="0"/>
        <w:numPr>
          <w:ilvl w:val="0"/>
          <w:numId w:val="19"/>
        </w:numPr>
        <w:shd w:val="clear" w:color="auto" w:fill="FFFFFF"/>
        <w:tabs>
          <w:tab w:val="left" w:pos="284"/>
          <w:tab w:val="left" w:pos="426"/>
          <w:tab w:val="left" w:pos="709"/>
          <w:tab w:val="left" w:pos="993"/>
          <w:tab w:val="left" w:pos="1800"/>
        </w:tabs>
        <w:suppressAutoHyphens/>
        <w:autoSpaceDE w:val="0"/>
        <w:spacing w:after="10" w:line="360" w:lineRule="auto"/>
        <w:ind w:left="0" w:right="-1" w:firstLine="0"/>
        <w:jc w:val="both"/>
        <w:rPr>
          <w:rFonts w:ascii="Times New Roman" w:hAnsi="Times New Roman"/>
          <w:sz w:val="24"/>
          <w:szCs w:val="24"/>
        </w:rPr>
      </w:pPr>
      <w:r>
        <w:rPr>
          <w:rFonts w:ascii="Times New Roman" w:hAnsi="Times New Roman"/>
          <w:sz w:val="24"/>
          <w:szCs w:val="24"/>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0,5 procento per finansinius metus gautų finansavimo sumų vertės. Jei įstaiga neturi gauto finansavimo, tai klaida laikoma esmine, jei jos vertinė išraiška individualiai arba kartu su kitų to ataskaitinio laikotarpio klaidų vertinėmis išraiškomis yra didesnė kaip  0,25 procento turto balansinės vertės.</w:t>
      </w:r>
    </w:p>
    <w:p w:rsidR="002E640B" w:rsidRDefault="00A5483C">
      <w:pPr>
        <w:pStyle w:val="Sraopastraipa"/>
        <w:widowControl w:val="0"/>
        <w:numPr>
          <w:ilvl w:val="0"/>
          <w:numId w:val="19"/>
        </w:numPr>
        <w:shd w:val="clear" w:color="auto" w:fill="FFFFFF"/>
        <w:tabs>
          <w:tab w:val="left" w:pos="284"/>
          <w:tab w:val="left" w:pos="426"/>
          <w:tab w:val="left" w:pos="709"/>
          <w:tab w:val="left" w:pos="993"/>
          <w:tab w:val="left" w:pos="1980"/>
        </w:tabs>
        <w:suppressAutoHyphens/>
        <w:autoSpaceDE w:val="0"/>
        <w:spacing w:after="10" w:line="360" w:lineRule="auto"/>
        <w:ind w:left="0" w:right="-1" w:firstLine="0"/>
        <w:jc w:val="both"/>
        <w:rPr>
          <w:rFonts w:ascii="Times New Roman" w:hAnsi="Times New Roman"/>
          <w:sz w:val="24"/>
          <w:szCs w:val="24"/>
        </w:rPr>
      </w:pPr>
      <w:bookmarkStart w:id="69" w:name="_Ref190839449"/>
      <w:r>
        <w:rPr>
          <w:rFonts w:ascii="Times New Roman" w:hAnsi="Times New Roman"/>
          <w:sz w:val="24"/>
          <w:szCs w:val="24"/>
        </w:rPr>
        <w:t>Esminės ir neesminės apskaitos klaidos taisomos einamojo ataskaitinio laikotarpio finansinėse ataskaitose. Apskaitos klaidų taisymo įtaka finansinėse ataskaitose parodoma taip:</w:t>
      </w:r>
      <w:bookmarkEnd w:id="69"/>
    </w:p>
    <w:p w:rsidR="002E640B" w:rsidRDefault="00A5483C">
      <w:pPr>
        <w:pStyle w:val="prastasis"/>
        <w:widowControl w:val="0"/>
        <w:shd w:val="clear" w:color="auto" w:fill="FFFFFF"/>
        <w:tabs>
          <w:tab w:val="left" w:pos="540"/>
          <w:tab w:val="left" w:pos="851"/>
          <w:tab w:val="left" w:pos="1134"/>
        </w:tabs>
        <w:autoSpaceDE w:val="0"/>
        <w:spacing w:after="0" w:line="360" w:lineRule="auto"/>
        <w:ind w:left="426"/>
        <w:jc w:val="both"/>
        <w:rPr>
          <w:rFonts w:ascii="Times New Roman" w:hAnsi="Times New Roman"/>
          <w:sz w:val="24"/>
          <w:szCs w:val="24"/>
        </w:rPr>
      </w:pPr>
      <w:r>
        <w:rPr>
          <w:rFonts w:ascii="Times New Roman" w:hAnsi="Times New Roman"/>
          <w:sz w:val="24"/>
          <w:szCs w:val="24"/>
        </w:rPr>
        <w:t>116.1.jei apskaitos klaida nėra esminė, jos taisymas registruojamas toje pačioje sąskaitoje, kurioje buvo užregistruota klaidinga informacija, ir rodomas toje pačioje veiklos rezultatų ataskaitos eilutėje, kurioje buvo pateikta klaidinga informacija;</w:t>
      </w:r>
    </w:p>
    <w:p w:rsidR="002E640B" w:rsidRDefault="00A5483C">
      <w:pPr>
        <w:pStyle w:val="prastasis"/>
        <w:widowControl w:val="0"/>
        <w:shd w:val="clear" w:color="auto" w:fill="FFFFFF"/>
        <w:tabs>
          <w:tab w:val="left" w:pos="540"/>
          <w:tab w:val="left" w:pos="851"/>
          <w:tab w:val="left" w:pos="1134"/>
        </w:tabs>
        <w:autoSpaceDE w:val="0"/>
        <w:spacing w:after="0" w:line="360" w:lineRule="auto"/>
        <w:ind w:left="425"/>
        <w:jc w:val="both"/>
        <w:rPr>
          <w:rFonts w:ascii="Times New Roman" w:hAnsi="Times New Roman"/>
          <w:sz w:val="24"/>
          <w:szCs w:val="24"/>
        </w:rPr>
      </w:pPr>
      <w:r>
        <w:rPr>
          <w:rFonts w:ascii="Times New Roman" w:hAnsi="Times New Roman"/>
          <w:sz w:val="24"/>
          <w:szCs w:val="24"/>
        </w:rPr>
        <w:t>116.2.jei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aiškinamajame rašte.</w:t>
      </w:r>
    </w:p>
    <w:p w:rsidR="002E640B" w:rsidRDefault="002E640B">
      <w:pPr>
        <w:pStyle w:val="prastasis"/>
        <w:tabs>
          <w:tab w:val="left" w:pos="1080"/>
        </w:tabs>
        <w:spacing w:after="0" w:line="240" w:lineRule="auto"/>
        <w:rPr>
          <w:rFonts w:ascii="Times New Roman" w:hAnsi="Times New Roman"/>
          <w:b/>
          <w:sz w:val="24"/>
          <w:szCs w:val="24"/>
        </w:rPr>
      </w:pPr>
    </w:p>
    <w:p w:rsidR="002E640B" w:rsidRDefault="002E640B">
      <w:pPr>
        <w:pStyle w:val="prastasis"/>
        <w:tabs>
          <w:tab w:val="left" w:pos="1080"/>
        </w:tabs>
        <w:spacing w:after="0" w:line="240" w:lineRule="auto"/>
        <w:rPr>
          <w:rFonts w:ascii="Times New Roman" w:hAnsi="Times New Roman"/>
          <w:b/>
          <w:sz w:val="24"/>
          <w:szCs w:val="24"/>
        </w:rPr>
      </w:pPr>
    </w:p>
    <w:p w:rsidR="002E640B" w:rsidRDefault="00A5483C">
      <w:pPr>
        <w:pStyle w:val="Sraopastraipa"/>
        <w:numPr>
          <w:ilvl w:val="0"/>
          <w:numId w:val="20"/>
        </w:numPr>
        <w:tabs>
          <w:tab w:val="left" w:pos="-4923"/>
        </w:tabs>
        <w:spacing w:before="120" w:after="120" w:line="240" w:lineRule="auto"/>
        <w:jc w:val="center"/>
        <w:rPr>
          <w:rFonts w:ascii="Times New Roman" w:hAnsi="Times New Roman"/>
          <w:b/>
          <w:sz w:val="24"/>
          <w:szCs w:val="24"/>
        </w:rPr>
      </w:pPr>
      <w:r>
        <w:rPr>
          <w:rFonts w:ascii="Times New Roman" w:hAnsi="Times New Roman"/>
          <w:b/>
          <w:sz w:val="24"/>
          <w:szCs w:val="24"/>
        </w:rPr>
        <w:t>PASTABOS</w:t>
      </w:r>
    </w:p>
    <w:p w:rsidR="002E640B" w:rsidRDefault="00A5483C">
      <w:pPr>
        <w:pStyle w:val="prastasis"/>
        <w:shd w:val="clear" w:color="auto" w:fill="FFFFFF"/>
        <w:tabs>
          <w:tab w:val="left" w:pos="2410"/>
          <w:tab w:val="left" w:pos="2835"/>
          <w:tab w:val="left" w:pos="3544"/>
        </w:tabs>
        <w:spacing w:before="120" w:after="120"/>
        <w:ind w:left="1134" w:hanging="283"/>
        <w:jc w:val="center"/>
      </w:pPr>
      <w:r>
        <w:rPr>
          <w:rStyle w:val="Numatytasispastraiposriftas"/>
          <w:rFonts w:ascii="Times New Roman" w:hAnsi="Times New Roman"/>
          <w:b/>
          <w:sz w:val="24"/>
          <w:szCs w:val="24"/>
        </w:rPr>
        <w:t>Finansinės būklės ataskaita</w:t>
      </w:r>
    </w:p>
    <w:p w:rsidR="002E640B" w:rsidRDefault="002E640B">
      <w:pPr>
        <w:pStyle w:val="prastasis"/>
        <w:shd w:val="clear" w:color="auto" w:fill="FFFFFF"/>
        <w:tabs>
          <w:tab w:val="left" w:pos="2410"/>
          <w:tab w:val="left" w:pos="2835"/>
          <w:tab w:val="left" w:pos="3544"/>
        </w:tabs>
        <w:spacing w:after="0"/>
        <w:rPr>
          <w:rFonts w:ascii="Times New Roman" w:hAnsi="Times New Roman"/>
          <w:sz w:val="24"/>
          <w:szCs w:val="24"/>
        </w:rPr>
      </w:pPr>
    </w:p>
    <w:p w:rsidR="002E640B" w:rsidRDefault="00A5483C">
      <w:pPr>
        <w:pStyle w:val="prastasis"/>
        <w:numPr>
          <w:ilvl w:val="3"/>
          <w:numId w:val="21"/>
        </w:numPr>
        <w:shd w:val="clear" w:color="auto" w:fill="FFFFFF"/>
        <w:tabs>
          <w:tab w:val="left" w:pos="284"/>
          <w:tab w:val="left" w:pos="2835"/>
          <w:tab w:val="left" w:pos="3544"/>
        </w:tabs>
        <w:spacing w:before="120" w:after="0" w:line="360" w:lineRule="auto"/>
        <w:ind w:left="0" w:firstLine="0"/>
        <w:jc w:val="both"/>
      </w:pPr>
      <w:r>
        <w:rPr>
          <w:rStyle w:val="Numatytasispastraiposriftas"/>
          <w:rFonts w:ascii="Times New Roman" w:hAnsi="Times New Roman"/>
          <w:b/>
          <w:sz w:val="24"/>
          <w:szCs w:val="24"/>
        </w:rPr>
        <w:t>Pastaba Nr. P03.</w:t>
      </w:r>
      <w:r>
        <w:rPr>
          <w:rStyle w:val="Numatytasispastraiposriftas"/>
          <w:rFonts w:ascii="Times New Roman" w:hAnsi="Times New Roman"/>
          <w:sz w:val="24"/>
          <w:szCs w:val="24"/>
        </w:rPr>
        <w:t xml:space="preserve"> Nematerialus turtas. </w:t>
      </w:r>
    </w:p>
    <w:p w:rsidR="002E640B" w:rsidRDefault="00A5483C">
      <w:pPr>
        <w:pStyle w:val="Sraopastraipa"/>
        <w:tabs>
          <w:tab w:val="left" w:pos="284"/>
          <w:tab w:val="left" w:pos="1276"/>
        </w:tabs>
        <w:spacing w:before="120" w:after="0" w:line="360" w:lineRule="auto"/>
        <w:ind w:left="0"/>
        <w:jc w:val="both"/>
      </w:pPr>
      <w:r>
        <w:rPr>
          <w:rStyle w:val="Numatytasispastraiposriftas"/>
          <w:rFonts w:ascii="Times New Roman" w:hAnsi="Times New Roman"/>
          <w:sz w:val="24"/>
          <w:szCs w:val="24"/>
        </w:rPr>
        <w:tab/>
        <w:t xml:space="preserve">Ataskaitinio laikotarpio pabaigai nematerialus turtas pateiktas likutine verte </w:t>
      </w:r>
      <w:r w:rsidR="00F01F9F" w:rsidRPr="00F01F9F">
        <w:rPr>
          <w:rStyle w:val="Numatytasispastraiposriftas"/>
          <w:rFonts w:ascii="Times New Roman" w:hAnsi="Times New Roman"/>
          <w:sz w:val="24"/>
          <w:szCs w:val="24"/>
          <w:u w:val="single"/>
        </w:rPr>
        <w:t>766,46</w:t>
      </w:r>
      <w:r w:rsidR="00F01F9F">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 xml:space="preserve"> Informacija apie nematerialiojo turto </w:t>
      </w:r>
      <w:r>
        <w:rPr>
          <w:rStyle w:val="Numatytasispastraiposriftas"/>
          <w:rFonts w:ascii="Times New Roman" w:hAnsi="Times New Roman"/>
          <w:color w:val="000000"/>
          <w:sz w:val="24"/>
          <w:szCs w:val="24"/>
        </w:rPr>
        <w:t xml:space="preserve">balansinės vertės pagal turto grupes pasikeitimas per ataskaitinį laikotarpį </w:t>
      </w:r>
      <w:r>
        <w:rPr>
          <w:rStyle w:val="Numatytasispastraiposriftas"/>
          <w:rFonts w:ascii="Times New Roman" w:hAnsi="Times New Roman"/>
          <w:color w:val="000000"/>
          <w:sz w:val="24"/>
          <w:szCs w:val="24"/>
        </w:rPr>
        <w:lastRenderedPageBreak/>
        <w:t>pateiktas lentelėje „Nematerialiojo turto balansinės vertės pasikeitimas per ataskaitinį laikotarpį“ (P03).</w:t>
      </w:r>
    </w:p>
    <w:p w:rsidR="002E640B" w:rsidRDefault="00A5483C">
      <w:pPr>
        <w:pStyle w:val="Sraopastraipa"/>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amortizuotas, bet vis dar naudojamas veikloje vertė   </w:t>
      </w:r>
      <w:r w:rsidR="00765D36" w:rsidRPr="00765D36">
        <w:rPr>
          <w:rFonts w:ascii="Times New Roman" w:hAnsi="Times New Roman"/>
          <w:bCs/>
          <w:sz w:val="24"/>
          <w:szCs w:val="24"/>
          <w:u w:val="single"/>
        </w:rPr>
        <w:t>42671,51</w:t>
      </w:r>
      <w:r>
        <w:rPr>
          <w:rFonts w:ascii="Times New Roman" w:hAnsi="Times New Roman"/>
          <w:bCs/>
          <w:sz w:val="24"/>
          <w:szCs w:val="24"/>
        </w:rPr>
        <w:t xml:space="preserve"> Eur. </w:t>
      </w:r>
    </w:p>
    <w:p w:rsidR="002E640B" w:rsidRDefault="00A5483C">
      <w:pPr>
        <w:pStyle w:val="Sraopastraipa"/>
        <w:numPr>
          <w:ilvl w:val="3"/>
          <w:numId w:val="21"/>
        </w:numPr>
        <w:tabs>
          <w:tab w:val="left" w:pos="284"/>
          <w:tab w:val="left" w:pos="1276"/>
        </w:tabs>
        <w:spacing w:before="120" w:after="0" w:line="360" w:lineRule="auto"/>
        <w:ind w:left="0" w:firstLine="0"/>
        <w:jc w:val="both"/>
      </w:pPr>
      <w:r>
        <w:rPr>
          <w:rStyle w:val="Numatytasispastraiposriftas"/>
          <w:rFonts w:ascii="Times New Roman" w:hAnsi="Times New Roman"/>
          <w:b/>
          <w:sz w:val="24"/>
          <w:szCs w:val="24"/>
        </w:rPr>
        <w:t xml:space="preserve">Pastaba Nr. P04. </w:t>
      </w:r>
      <w:r>
        <w:rPr>
          <w:rStyle w:val="Numatytasispastraiposriftas"/>
          <w:rFonts w:ascii="Times New Roman" w:hAnsi="Times New Roman"/>
          <w:bCs/>
          <w:sz w:val="24"/>
          <w:szCs w:val="24"/>
        </w:rPr>
        <w:t>Ilgalaikis materialus turtas.</w:t>
      </w:r>
      <w:r>
        <w:rPr>
          <w:rStyle w:val="Numatytasispastraiposriftas"/>
          <w:rFonts w:ascii="Times New Roman" w:hAnsi="Times New Roman"/>
          <w:sz w:val="24"/>
          <w:szCs w:val="24"/>
        </w:rPr>
        <w:t xml:space="preserve">  </w:t>
      </w:r>
    </w:p>
    <w:p w:rsidR="002E640B" w:rsidRDefault="00A5483C">
      <w:pPr>
        <w:pStyle w:val="Sraopastraipa"/>
        <w:tabs>
          <w:tab w:val="left" w:pos="284"/>
          <w:tab w:val="left" w:pos="1276"/>
        </w:tabs>
        <w:spacing w:before="120" w:after="0" w:line="360" w:lineRule="auto"/>
        <w:ind w:left="0"/>
        <w:jc w:val="both"/>
      </w:pPr>
      <w:r>
        <w:rPr>
          <w:rStyle w:val="Numatytasispastraiposriftas"/>
          <w:rFonts w:ascii="Times New Roman" w:hAnsi="Times New Roman"/>
          <w:sz w:val="24"/>
          <w:szCs w:val="24"/>
        </w:rPr>
        <w:tab/>
        <w:t>Finansinėse ataskaitose ataskaitinio laikotarpio</w:t>
      </w:r>
      <w:r w:rsidR="00CC42C2">
        <w:rPr>
          <w:rStyle w:val="Numatytasispastraiposriftas"/>
          <w:rFonts w:ascii="Times New Roman" w:hAnsi="Times New Roman"/>
          <w:sz w:val="24"/>
          <w:szCs w:val="24"/>
        </w:rPr>
        <w:t xml:space="preserve"> pabaigai</w:t>
      </w:r>
      <w:r>
        <w:rPr>
          <w:rStyle w:val="Numatytasispastraiposriftas"/>
          <w:rFonts w:ascii="Times New Roman" w:hAnsi="Times New Roman"/>
          <w:sz w:val="24"/>
          <w:szCs w:val="24"/>
        </w:rPr>
        <w:t xml:space="preserve"> ilgalaiki</w:t>
      </w:r>
      <w:r w:rsidR="00E36CD0">
        <w:rPr>
          <w:rStyle w:val="Numatytasispastraiposriftas"/>
          <w:rFonts w:ascii="Times New Roman" w:hAnsi="Times New Roman"/>
          <w:sz w:val="24"/>
          <w:szCs w:val="24"/>
        </w:rPr>
        <w:t>s</w:t>
      </w:r>
      <w:r>
        <w:rPr>
          <w:rStyle w:val="Numatytasispastraiposriftas"/>
          <w:rFonts w:ascii="Times New Roman" w:hAnsi="Times New Roman"/>
          <w:sz w:val="24"/>
          <w:szCs w:val="24"/>
        </w:rPr>
        <w:t xml:space="preserve"> materiali</w:t>
      </w:r>
      <w:r w:rsidR="00E36CD0">
        <w:rPr>
          <w:rStyle w:val="Numatytasispastraiposriftas"/>
          <w:rFonts w:ascii="Times New Roman" w:hAnsi="Times New Roman"/>
          <w:sz w:val="24"/>
          <w:szCs w:val="24"/>
        </w:rPr>
        <w:t>us turtas pateiktas</w:t>
      </w:r>
      <w:r>
        <w:rPr>
          <w:rStyle w:val="Numatytasispastraiposriftas"/>
          <w:rFonts w:ascii="Times New Roman" w:hAnsi="Times New Roman"/>
          <w:sz w:val="24"/>
          <w:szCs w:val="24"/>
        </w:rPr>
        <w:t xml:space="preserve">  likutin</w:t>
      </w:r>
      <w:r w:rsidR="00E36CD0">
        <w:rPr>
          <w:rStyle w:val="Numatytasispastraiposriftas"/>
          <w:rFonts w:ascii="Times New Roman" w:hAnsi="Times New Roman"/>
          <w:sz w:val="24"/>
          <w:szCs w:val="24"/>
        </w:rPr>
        <w:t>e</w:t>
      </w:r>
      <w:r>
        <w:rPr>
          <w:rStyle w:val="Numatytasispastraiposriftas"/>
          <w:rFonts w:ascii="Times New Roman" w:hAnsi="Times New Roman"/>
          <w:sz w:val="24"/>
          <w:szCs w:val="24"/>
        </w:rPr>
        <w:t xml:space="preserve"> vert</w:t>
      </w:r>
      <w:r w:rsidR="00E36CD0">
        <w:rPr>
          <w:rStyle w:val="Numatytasispastraiposriftas"/>
          <w:rFonts w:ascii="Times New Roman" w:hAnsi="Times New Roman"/>
          <w:sz w:val="24"/>
          <w:szCs w:val="24"/>
        </w:rPr>
        <w:t>e</w:t>
      </w:r>
      <w:r w:rsidR="00F01F9F">
        <w:rPr>
          <w:rStyle w:val="Numatytasispastraiposriftas"/>
          <w:rFonts w:ascii="Times New Roman" w:hAnsi="Times New Roman"/>
          <w:sz w:val="24"/>
          <w:szCs w:val="24"/>
        </w:rPr>
        <w:t xml:space="preserve"> </w:t>
      </w:r>
      <w:r w:rsidR="00F01F9F" w:rsidRPr="00F01F9F">
        <w:rPr>
          <w:rStyle w:val="Numatytasispastraiposriftas"/>
          <w:rFonts w:ascii="Times New Roman" w:hAnsi="Times New Roman"/>
          <w:sz w:val="24"/>
          <w:szCs w:val="24"/>
          <w:u w:val="single"/>
        </w:rPr>
        <w:t>533283,38</w:t>
      </w:r>
      <w:r>
        <w:rPr>
          <w:rStyle w:val="Numatytasispastraiposriftas"/>
          <w:rFonts w:ascii="Times New Roman" w:hAnsi="Times New Roman"/>
          <w:bCs/>
          <w:sz w:val="24"/>
          <w:szCs w:val="24"/>
        </w:rPr>
        <w:t xml:space="preserve"> Eur.</w:t>
      </w:r>
      <w:r>
        <w:rPr>
          <w:rStyle w:val="Numatytasispastraiposriftas"/>
          <w:rFonts w:ascii="Times New Roman" w:hAnsi="Times New Roman"/>
          <w:b/>
          <w:sz w:val="24"/>
          <w:szCs w:val="24"/>
        </w:rPr>
        <w:t xml:space="preserve"> </w:t>
      </w:r>
      <w:r>
        <w:rPr>
          <w:rStyle w:val="Numatytasispastraiposriftas"/>
          <w:rFonts w:ascii="Times New Roman" w:hAnsi="Times New Roman"/>
          <w:color w:val="000000"/>
          <w:sz w:val="24"/>
          <w:szCs w:val="24"/>
        </w:rPr>
        <w:t>Informacija apie ilgalaikio materialiojo turto balansinės vertės pagal turto grupes pasikeitimas per ataskaitinį laikotarpį pateiktas lentelėje „Ilgalaikio materialiojo turto balansinės vertės pasikeitimas per ataskaitinį laikotarpį“ (P04).</w:t>
      </w:r>
    </w:p>
    <w:p w:rsidR="002E640B" w:rsidRDefault="00A5483C">
      <w:pPr>
        <w:pStyle w:val="Sraopastraipa"/>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t xml:space="preserve">Turto, kuris yra visiškai nudėvėtas, tačiau vis dar naudojamas veikloje </w:t>
      </w:r>
      <w:r w:rsidR="00E36CD0">
        <w:rPr>
          <w:rFonts w:ascii="Times New Roman" w:hAnsi="Times New Roman"/>
          <w:bCs/>
          <w:sz w:val="24"/>
          <w:szCs w:val="24"/>
        </w:rPr>
        <w:t>įsigijimo savikaina</w:t>
      </w:r>
      <w:r>
        <w:rPr>
          <w:rFonts w:ascii="Times New Roman" w:hAnsi="Times New Roman"/>
          <w:bCs/>
          <w:sz w:val="24"/>
          <w:szCs w:val="24"/>
        </w:rPr>
        <w:t xml:space="preserve">   </w:t>
      </w:r>
      <w:r w:rsidR="00765D36" w:rsidRPr="00765D36">
        <w:rPr>
          <w:rFonts w:ascii="Times New Roman" w:hAnsi="Times New Roman"/>
          <w:bCs/>
          <w:sz w:val="24"/>
          <w:szCs w:val="24"/>
          <w:u w:val="single"/>
        </w:rPr>
        <w:t>188927,95</w:t>
      </w:r>
      <w:r>
        <w:rPr>
          <w:rFonts w:ascii="Times New Roman" w:hAnsi="Times New Roman"/>
          <w:bCs/>
          <w:sz w:val="24"/>
          <w:szCs w:val="24"/>
        </w:rPr>
        <w:t xml:space="preserve"> Eur. </w:t>
      </w:r>
    </w:p>
    <w:p w:rsidR="002E640B" w:rsidRDefault="00A5483C">
      <w:pPr>
        <w:pStyle w:val="Sraopastraipa"/>
        <w:tabs>
          <w:tab w:val="left" w:pos="284"/>
          <w:tab w:val="left" w:pos="1276"/>
        </w:tabs>
        <w:spacing w:before="120" w:after="0" w:line="360" w:lineRule="auto"/>
        <w:ind w:left="0"/>
        <w:jc w:val="both"/>
      </w:pPr>
      <w:r>
        <w:rPr>
          <w:rStyle w:val="Numatytasispastraiposriftas"/>
          <w:color w:val="000000"/>
        </w:rPr>
        <w:tab/>
        <w:t> </w:t>
      </w:r>
      <w:r>
        <w:rPr>
          <w:rStyle w:val="Numatytasispastraiposriftas"/>
          <w:rFonts w:ascii="Times New Roman" w:hAnsi="Times New Roman"/>
          <w:color w:val="000000"/>
          <w:sz w:val="24"/>
          <w:szCs w:val="24"/>
        </w:rPr>
        <w:t xml:space="preserve">Turto, kuris laikinai nenaudojamas įstaigos veikloje, likutinė vertė </w:t>
      </w:r>
      <w:r w:rsidR="00765D36" w:rsidRPr="00765D36">
        <w:rPr>
          <w:rStyle w:val="Numatytasispastraiposriftas"/>
          <w:rFonts w:ascii="Times New Roman" w:hAnsi="Times New Roman"/>
          <w:color w:val="000000"/>
          <w:sz w:val="24"/>
          <w:szCs w:val="24"/>
          <w:u w:val="single"/>
        </w:rPr>
        <w:t>0,00</w:t>
      </w:r>
      <w:r>
        <w:rPr>
          <w:rStyle w:val="Numatytasispastraiposriftas"/>
          <w:rFonts w:ascii="Times New Roman" w:hAnsi="Times New Roman"/>
          <w:color w:val="000000"/>
          <w:sz w:val="24"/>
          <w:szCs w:val="24"/>
        </w:rPr>
        <w:t xml:space="preserve"> Eur.</w:t>
      </w:r>
    </w:p>
    <w:p w:rsidR="002E640B" w:rsidRDefault="00A5483C">
      <w:pPr>
        <w:pStyle w:val="Sraopastraipa"/>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 xml:space="preserve">Įstaiga pagal finansinės nuomos (lizingo) sutartis įsigyto turto </w:t>
      </w:r>
      <w:r w:rsidR="00F01F9F">
        <w:rPr>
          <w:rFonts w:ascii="Times New Roman" w:hAnsi="Times New Roman"/>
          <w:color w:val="000000"/>
          <w:sz w:val="24"/>
          <w:szCs w:val="24"/>
        </w:rPr>
        <w:t>ne</w:t>
      </w:r>
      <w:r>
        <w:rPr>
          <w:rFonts w:ascii="Times New Roman" w:hAnsi="Times New Roman"/>
          <w:color w:val="000000"/>
          <w:sz w:val="24"/>
          <w:szCs w:val="24"/>
        </w:rPr>
        <w:t>turi</w:t>
      </w:r>
      <w:r w:rsidR="00F01F9F">
        <w:rPr>
          <w:rFonts w:ascii="Times New Roman" w:hAnsi="Times New Roman"/>
          <w:color w:val="000000"/>
          <w:sz w:val="24"/>
          <w:szCs w:val="24"/>
        </w:rPr>
        <w:t>.</w:t>
      </w:r>
    </w:p>
    <w:p w:rsidR="00F01F9F" w:rsidRDefault="00A5483C" w:rsidP="00F01F9F">
      <w:pPr>
        <w:pStyle w:val="Sraopastraipa"/>
        <w:tabs>
          <w:tab w:val="left" w:pos="284"/>
          <w:tab w:val="left" w:pos="1276"/>
        </w:tabs>
        <w:spacing w:before="12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 xml:space="preserve">Turto, priskirto prie kilnojamųjų ar nekilnojamųjų kultūros vertybių grupių, įstaiga </w:t>
      </w:r>
      <w:r w:rsidR="00F01F9F">
        <w:rPr>
          <w:rFonts w:ascii="Times New Roman" w:hAnsi="Times New Roman"/>
          <w:color w:val="000000"/>
          <w:sz w:val="24"/>
          <w:szCs w:val="24"/>
        </w:rPr>
        <w:t>ne</w:t>
      </w:r>
      <w:r>
        <w:rPr>
          <w:rFonts w:ascii="Times New Roman" w:hAnsi="Times New Roman"/>
          <w:color w:val="000000"/>
          <w:sz w:val="24"/>
          <w:szCs w:val="24"/>
        </w:rPr>
        <w:t xml:space="preserve">turi. </w:t>
      </w:r>
    </w:p>
    <w:p w:rsidR="002E640B" w:rsidRDefault="00A5483C" w:rsidP="00F01F9F">
      <w:pPr>
        <w:pStyle w:val="Sraopastraipa"/>
        <w:tabs>
          <w:tab w:val="left" w:pos="284"/>
          <w:tab w:val="left" w:pos="1276"/>
        </w:tabs>
        <w:spacing w:before="120" w:after="0" w:line="360" w:lineRule="auto"/>
        <w:ind w:left="0"/>
        <w:jc w:val="both"/>
      </w:pPr>
      <w:r>
        <w:rPr>
          <w:rStyle w:val="Numatytasispastraiposriftas"/>
          <w:rFonts w:ascii="Times New Roman" w:hAnsi="Times New Roman"/>
          <w:b/>
          <w:bCs/>
          <w:sz w:val="24"/>
          <w:szCs w:val="24"/>
        </w:rPr>
        <w:t xml:space="preserve">Pastaba Nr. P07. </w:t>
      </w:r>
      <w:r>
        <w:rPr>
          <w:rStyle w:val="Numatytasispastraiposriftas"/>
          <w:rFonts w:ascii="Times New Roman" w:hAnsi="Times New Roman"/>
          <w:sz w:val="24"/>
          <w:szCs w:val="24"/>
        </w:rPr>
        <w:t xml:space="preserve">Biologinis turtas. </w:t>
      </w:r>
    </w:p>
    <w:p w:rsidR="002E640B" w:rsidRDefault="00A5483C">
      <w:pPr>
        <w:pStyle w:val="prastasis"/>
        <w:shd w:val="clear" w:color="auto" w:fill="FFFFFF"/>
        <w:spacing w:before="120" w:after="120" w:line="360" w:lineRule="auto"/>
        <w:ind w:firstLine="284"/>
        <w:jc w:val="both"/>
        <w:rPr>
          <w:rFonts w:ascii="Times New Roman" w:hAnsi="Times New Roman"/>
          <w:sz w:val="24"/>
          <w:szCs w:val="24"/>
        </w:rPr>
      </w:pPr>
      <w:r>
        <w:rPr>
          <w:rFonts w:ascii="Times New Roman" w:hAnsi="Times New Roman"/>
          <w:sz w:val="24"/>
          <w:szCs w:val="24"/>
        </w:rPr>
        <w:t>Įstaiga  biologinio turto</w:t>
      </w:r>
      <w:r w:rsidR="00236413">
        <w:rPr>
          <w:rFonts w:ascii="Times New Roman" w:hAnsi="Times New Roman"/>
          <w:sz w:val="24"/>
          <w:szCs w:val="24"/>
        </w:rPr>
        <w:t xml:space="preserve"> neturi</w:t>
      </w:r>
      <w:r w:rsidR="00F01F9F">
        <w:rPr>
          <w:rFonts w:ascii="Times New Roman" w:hAnsi="Times New Roman"/>
          <w:sz w:val="24"/>
          <w:szCs w:val="24"/>
        </w:rPr>
        <w:t>.</w:t>
      </w:r>
      <w:r>
        <w:rPr>
          <w:rFonts w:ascii="Times New Roman" w:hAnsi="Times New Roman"/>
          <w:sz w:val="24"/>
          <w:szCs w:val="24"/>
        </w:rPr>
        <w:t xml:space="preserve"> </w:t>
      </w:r>
    </w:p>
    <w:p w:rsidR="002E640B" w:rsidRDefault="00A5483C">
      <w:pPr>
        <w:pStyle w:val="ListParagraph"/>
        <w:numPr>
          <w:ilvl w:val="0"/>
          <w:numId w:val="22"/>
        </w:numPr>
        <w:ind w:left="284" w:hanging="284"/>
      </w:pPr>
      <w:r>
        <w:rPr>
          <w:rFonts w:ascii="Times New Roman" w:hAnsi="Times New Roman"/>
          <w:b/>
          <w:sz w:val="24"/>
          <w:szCs w:val="24"/>
        </w:rPr>
        <w:t>Pastaba Nr. P05</w:t>
      </w:r>
      <w:r>
        <w:rPr>
          <w:rFonts w:ascii="Times New Roman" w:hAnsi="Times New Roman"/>
          <w:sz w:val="24"/>
          <w:szCs w:val="24"/>
        </w:rPr>
        <w:t>. Ilgalaikis finansinis turtas.</w:t>
      </w:r>
    </w:p>
    <w:p w:rsidR="002E640B" w:rsidRDefault="00A5483C">
      <w:pPr>
        <w:rPr>
          <w:rFonts w:ascii="Times New Roman" w:hAnsi="Times New Roman"/>
          <w:sz w:val="24"/>
          <w:szCs w:val="24"/>
        </w:rPr>
      </w:pPr>
      <w:r>
        <w:rPr>
          <w:rFonts w:ascii="Times New Roman" w:hAnsi="Times New Roman"/>
          <w:sz w:val="24"/>
          <w:szCs w:val="24"/>
        </w:rPr>
        <w:t>Informacija apie ilgalaikį finansinį turtą pateikta lentelėje „Informacija apie ilgalaikį finansinį turtą“ (P05)</w:t>
      </w:r>
      <w:r w:rsidR="00A448D8">
        <w:rPr>
          <w:rFonts w:ascii="Times New Roman" w:hAnsi="Times New Roman"/>
          <w:sz w:val="24"/>
          <w:szCs w:val="24"/>
        </w:rPr>
        <w:t>.</w:t>
      </w:r>
    </w:p>
    <w:p w:rsidR="002E640B" w:rsidRDefault="00A5483C">
      <w:pPr>
        <w:pStyle w:val="Sraopastraipa"/>
        <w:numPr>
          <w:ilvl w:val="0"/>
          <w:numId w:val="23"/>
        </w:numPr>
        <w:shd w:val="clear" w:color="auto" w:fill="FFFFFF"/>
        <w:tabs>
          <w:tab w:val="left" w:pos="-1786"/>
          <w:tab w:val="left" w:pos="-1644"/>
          <w:tab w:val="left" w:pos="-1219"/>
          <w:tab w:val="left" w:pos="-958"/>
          <w:tab w:val="left" w:pos="-675"/>
          <w:tab w:val="left" w:pos="-533"/>
          <w:tab w:val="left" w:pos="284"/>
          <w:tab w:val="left" w:pos="567"/>
          <w:tab w:val="left" w:pos="1276"/>
        </w:tabs>
        <w:spacing w:before="120" w:after="120" w:line="360" w:lineRule="auto"/>
        <w:ind w:left="426" w:hanging="426"/>
        <w:jc w:val="both"/>
      </w:pPr>
      <w:r>
        <w:rPr>
          <w:rStyle w:val="Numatytasispastraiposriftas"/>
          <w:rFonts w:ascii="Times New Roman" w:hAnsi="Times New Roman"/>
          <w:b/>
          <w:sz w:val="24"/>
          <w:szCs w:val="24"/>
          <w:shd w:val="clear" w:color="auto" w:fill="FFFFFF"/>
        </w:rPr>
        <w:t>Pastaba Nr. P08.</w:t>
      </w:r>
      <w:r>
        <w:rPr>
          <w:rStyle w:val="Numatytasispastraiposriftas"/>
          <w:rFonts w:ascii="Times New Roman" w:hAnsi="Times New Roman"/>
          <w:sz w:val="24"/>
          <w:szCs w:val="24"/>
          <w:shd w:val="clear" w:color="auto" w:fill="FFFFFF"/>
        </w:rPr>
        <w:t xml:space="preserve"> Atsargos</w:t>
      </w:r>
      <w:bookmarkStart w:id="70" w:name="_Hlk512244904"/>
      <w:r>
        <w:rPr>
          <w:rStyle w:val="Numatytasispastraiposriftas"/>
          <w:rFonts w:ascii="Times New Roman" w:hAnsi="Times New Roman"/>
          <w:sz w:val="24"/>
          <w:szCs w:val="24"/>
          <w:shd w:val="clear" w:color="auto" w:fill="FFFFFF"/>
        </w:rPr>
        <w:t xml:space="preserve">. </w:t>
      </w:r>
    </w:p>
    <w:p w:rsidR="002E640B" w:rsidRDefault="00A5483C">
      <w:pPr>
        <w:pStyle w:val="prastasis"/>
        <w:shd w:val="clear" w:color="auto" w:fill="FFFFFF"/>
        <w:tabs>
          <w:tab w:val="left" w:pos="284"/>
          <w:tab w:val="left" w:pos="426"/>
          <w:tab w:val="left" w:pos="851"/>
        </w:tabs>
        <w:spacing w:before="120" w:after="120" w:line="360" w:lineRule="auto"/>
        <w:jc w:val="both"/>
      </w:pPr>
      <w:r>
        <w:rPr>
          <w:rStyle w:val="Numatytasispastraiposriftas"/>
          <w:rFonts w:ascii="Times New Roman" w:hAnsi="Times New Roman"/>
          <w:sz w:val="24"/>
          <w:szCs w:val="24"/>
          <w:shd w:val="clear" w:color="auto" w:fill="FFFFFF"/>
        </w:rPr>
        <w:tab/>
        <w:t xml:space="preserve">Ataskaitinio laikotarpio pabaigai atsargos sudaro </w:t>
      </w:r>
      <w:r w:rsidR="00765D36" w:rsidRPr="00765D36">
        <w:rPr>
          <w:rStyle w:val="Numatytasispastraiposriftas"/>
          <w:rFonts w:ascii="Times New Roman" w:hAnsi="Times New Roman"/>
          <w:sz w:val="24"/>
          <w:szCs w:val="24"/>
          <w:u w:val="single"/>
          <w:shd w:val="clear" w:color="auto" w:fill="FFFFFF"/>
        </w:rPr>
        <w:t>1635,06</w:t>
      </w:r>
      <w:r w:rsidR="00765D36">
        <w:rPr>
          <w:rStyle w:val="Numatytasispastraiposriftas"/>
          <w:rFonts w:ascii="Times New Roman" w:hAnsi="Times New Roman"/>
          <w:sz w:val="24"/>
          <w:szCs w:val="24"/>
          <w:shd w:val="clear" w:color="auto" w:fill="FFFFFF"/>
        </w:rPr>
        <w:t xml:space="preserve"> </w:t>
      </w:r>
      <w:r>
        <w:rPr>
          <w:rStyle w:val="Numatytasispastraiposriftas"/>
          <w:rFonts w:ascii="Times New Roman" w:hAnsi="Times New Roman"/>
          <w:sz w:val="24"/>
          <w:szCs w:val="24"/>
          <w:shd w:val="clear" w:color="auto" w:fill="FFFFFF"/>
        </w:rPr>
        <w:t>Eur</w:t>
      </w:r>
      <w:bookmarkEnd w:id="70"/>
      <w:r>
        <w:rPr>
          <w:rStyle w:val="Numatytasispastraiposriftas"/>
          <w:rFonts w:ascii="Times New Roman" w:hAnsi="Times New Roman"/>
          <w:sz w:val="24"/>
          <w:szCs w:val="24"/>
          <w:shd w:val="clear" w:color="auto" w:fill="FFFFFF"/>
        </w:rPr>
        <w:t xml:space="preserve">, tai medžiagos, žaliavos ir ūkinis inventorius. </w:t>
      </w:r>
      <w:r>
        <w:rPr>
          <w:rStyle w:val="Numatytasispastraiposriftas"/>
          <w:rFonts w:ascii="Times New Roman" w:hAnsi="Times New Roman"/>
          <w:b/>
          <w:sz w:val="24"/>
          <w:szCs w:val="24"/>
          <w:shd w:val="clear" w:color="auto" w:fill="FFFFFF"/>
        </w:rPr>
        <w:t xml:space="preserve"> </w:t>
      </w:r>
      <w:r>
        <w:rPr>
          <w:rStyle w:val="Numatytasispastraiposriftas"/>
          <w:rFonts w:ascii="Times New Roman" w:hAnsi="Times New Roman"/>
          <w:sz w:val="24"/>
          <w:szCs w:val="24"/>
        </w:rPr>
        <w:t xml:space="preserve">Per ataskaitinį laikotarpį įsigyta ūkinio inventoriaus bei atsargų už </w:t>
      </w:r>
      <w:r w:rsidR="00765D36" w:rsidRPr="00765D36">
        <w:rPr>
          <w:rStyle w:val="Numatytasispastraiposriftas"/>
          <w:rFonts w:ascii="Times New Roman" w:hAnsi="Times New Roman"/>
          <w:sz w:val="24"/>
          <w:szCs w:val="24"/>
          <w:u w:val="single"/>
        </w:rPr>
        <w:t>27017,82</w:t>
      </w:r>
      <w:r>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Eur, iš</w:t>
      </w:r>
      <w:r>
        <w:rPr>
          <w:rStyle w:val="Numatytasispastraiposriftas"/>
          <w:rFonts w:ascii="Times New Roman" w:hAnsi="Times New Roman"/>
          <w:sz w:val="24"/>
          <w:szCs w:val="24"/>
        </w:rPr>
        <w:t xml:space="preserve"> jų gauta nemokamai </w:t>
      </w:r>
      <w:r w:rsidR="00E25BB7" w:rsidRPr="00E25BB7">
        <w:rPr>
          <w:rStyle w:val="Numatytasispastraiposriftas"/>
          <w:rFonts w:ascii="Times New Roman" w:hAnsi="Times New Roman"/>
          <w:sz w:val="24"/>
          <w:szCs w:val="24"/>
          <w:u w:val="single"/>
        </w:rPr>
        <w:t>15,05</w:t>
      </w:r>
      <w:r>
        <w:rPr>
          <w:rStyle w:val="Numatytasispastraiposriftas"/>
          <w:rFonts w:ascii="Times New Roman" w:hAnsi="Times New Roman"/>
          <w:sz w:val="24"/>
          <w:szCs w:val="24"/>
        </w:rPr>
        <w:t xml:space="preserve"> Eur.  Nurašyta atsargų už </w:t>
      </w:r>
      <w:r w:rsidR="00765D36" w:rsidRPr="00765D36">
        <w:rPr>
          <w:rStyle w:val="Numatytasispastraiposriftas"/>
          <w:rFonts w:ascii="Times New Roman" w:hAnsi="Times New Roman"/>
          <w:sz w:val="24"/>
          <w:szCs w:val="24"/>
          <w:u w:val="single"/>
        </w:rPr>
        <w:t>27999,90</w:t>
      </w:r>
      <w:r w:rsidR="00765D36">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 xml:space="preserve">Eur, iš jų </w:t>
      </w:r>
      <w:r w:rsidR="00765D36" w:rsidRPr="00765D36">
        <w:rPr>
          <w:rStyle w:val="Numatytasispastraiposriftas"/>
          <w:rFonts w:ascii="Times New Roman" w:hAnsi="Times New Roman"/>
          <w:sz w:val="24"/>
          <w:szCs w:val="24"/>
          <w:u w:val="single"/>
        </w:rPr>
        <w:t>7121,31</w:t>
      </w:r>
      <w:r>
        <w:rPr>
          <w:rStyle w:val="Numatytasispastraiposriftas"/>
          <w:rFonts w:ascii="Times New Roman" w:hAnsi="Times New Roman"/>
          <w:sz w:val="24"/>
          <w:szCs w:val="24"/>
        </w:rPr>
        <w:t xml:space="preserve"> Eur iškeltas ūkinis inventorius į nebalansinę sąskaitą. Atsargų detali informacija pateikta lentelėje „Atsargų vertė pagal grupes“ (P08). </w:t>
      </w:r>
    </w:p>
    <w:p w:rsidR="002E640B" w:rsidRDefault="00A5483C">
      <w:pPr>
        <w:pStyle w:val="Sraopastraipa"/>
        <w:numPr>
          <w:ilvl w:val="0"/>
          <w:numId w:val="23"/>
        </w:numPr>
        <w:shd w:val="clear" w:color="auto" w:fill="FFFFFF"/>
        <w:tabs>
          <w:tab w:val="left" w:pos="-544"/>
          <w:tab w:val="left" w:pos="-402"/>
          <w:tab w:val="left" w:pos="23"/>
        </w:tabs>
        <w:spacing w:before="120" w:after="120" w:line="360" w:lineRule="auto"/>
        <w:ind w:left="426" w:hanging="426"/>
        <w:jc w:val="both"/>
      </w:pPr>
      <w:r>
        <w:rPr>
          <w:rStyle w:val="Numatytasispastraiposriftas"/>
          <w:rFonts w:ascii="Times New Roman" w:hAnsi="Times New Roman"/>
          <w:b/>
          <w:sz w:val="24"/>
          <w:szCs w:val="24"/>
        </w:rPr>
        <w:t>Pastaba Nr. P09.</w:t>
      </w:r>
      <w:r>
        <w:rPr>
          <w:rStyle w:val="Numatytasispastraiposriftas"/>
          <w:rFonts w:ascii="Times New Roman" w:hAnsi="Times New Roman"/>
          <w:sz w:val="24"/>
          <w:szCs w:val="24"/>
        </w:rPr>
        <w:t xml:space="preserve"> Išankstiniai apmokėjimai. </w:t>
      </w:r>
    </w:p>
    <w:p w:rsidR="002E640B" w:rsidRDefault="00A5483C">
      <w:pPr>
        <w:pStyle w:val="prastasis"/>
        <w:shd w:val="clear" w:color="auto" w:fill="FFFFFF"/>
        <w:tabs>
          <w:tab w:val="left" w:pos="284"/>
          <w:tab w:val="left" w:pos="426"/>
          <w:tab w:val="left" w:pos="567"/>
        </w:tabs>
        <w:spacing w:after="0" w:line="360" w:lineRule="auto"/>
        <w:jc w:val="both"/>
        <w:rPr>
          <w:rFonts w:ascii="Times New Roman" w:hAnsi="Times New Roman"/>
          <w:sz w:val="24"/>
          <w:szCs w:val="24"/>
        </w:rPr>
      </w:pPr>
      <w:r>
        <w:rPr>
          <w:rFonts w:ascii="Times New Roman" w:hAnsi="Times New Roman"/>
          <w:sz w:val="24"/>
          <w:szCs w:val="24"/>
        </w:rPr>
        <w:t>Finansinėse ataskaitoje ataskaitinio laikotarpio pabaigai išankstinius mokėjimus sudaro:</w:t>
      </w:r>
    </w:p>
    <w:p w:rsidR="002E640B" w:rsidRDefault="00A5483C">
      <w:pPr>
        <w:pStyle w:val="prastasis"/>
        <w:numPr>
          <w:ilvl w:val="0"/>
          <w:numId w:val="24"/>
        </w:numPr>
        <w:shd w:val="clear" w:color="auto" w:fill="FFFFFF"/>
        <w:tabs>
          <w:tab w:val="left" w:pos="-12196"/>
          <w:tab w:val="left" w:pos="-12054"/>
          <w:tab w:val="left" w:pos="-11629"/>
        </w:tabs>
        <w:spacing w:after="0" w:line="360" w:lineRule="auto"/>
        <w:jc w:val="both"/>
      </w:pPr>
      <w:r>
        <w:rPr>
          <w:rStyle w:val="Numatytasispastraiposriftas"/>
          <w:rFonts w:ascii="Times New Roman" w:hAnsi="Times New Roman"/>
          <w:sz w:val="24"/>
          <w:szCs w:val="24"/>
        </w:rPr>
        <w:t>Ateinančių laikotarpių sąnaudos</w:t>
      </w:r>
      <w:r w:rsidR="00264880">
        <w:rPr>
          <w:rStyle w:val="Numatytasispastraiposriftas"/>
          <w:rFonts w:ascii="Times New Roman" w:hAnsi="Times New Roman"/>
          <w:sz w:val="24"/>
          <w:szCs w:val="24"/>
        </w:rPr>
        <w:t xml:space="preserve"> </w:t>
      </w:r>
      <w:r w:rsidR="00264880" w:rsidRPr="00264880">
        <w:rPr>
          <w:rStyle w:val="Numatytasispastraiposriftas"/>
          <w:rFonts w:ascii="Times New Roman" w:hAnsi="Times New Roman"/>
          <w:sz w:val="24"/>
          <w:szCs w:val="24"/>
          <w:u w:val="single"/>
        </w:rPr>
        <w:t>2372,00</w:t>
      </w:r>
      <w:r w:rsidR="00264880">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11"/>
        <w:gridCol w:w="5802"/>
        <w:gridCol w:w="3258"/>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64880">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AAS BTA Baltic Insurance Company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64880" w:rsidP="00264880">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2238,00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64880">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„Lietuvos rytas“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64880">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134,00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lastRenderedPageBreak/>
              <w:t>4.</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rPr>
            </w:pPr>
          </w:p>
        </w:tc>
      </w:tr>
    </w:tbl>
    <w:p w:rsidR="002E640B" w:rsidRDefault="002E640B">
      <w:pPr>
        <w:pStyle w:val="prastasis"/>
        <w:shd w:val="clear" w:color="auto" w:fill="FFFFFF"/>
        <w:tabs>
          <w:tab w:val="left" w:pos="-496"/>
          <w:tab w:val="left" w:pos="-354"/>
          <w:tab w:val="left" w:pos="71"/>
        </w:tabs>
        <w:spacing w:after="0" w:line="360" w:lineRule="auto"/>
        <w:ind w:left="780"/>
        <w:jc w:val="both"/>
        <w:rPr>
          <w:rFonts w:ascii="Times New Roman" w:hAnsi="Times New Roman"/>
          <w:sz w:val="24"/>
          <w:szCs w:val="24"/>
        </w:rPr>
      </w:pPr>
    </w:p>
    <w:p w:rsidR="002E640B" w:rsidRDefault="00A5483C">
      <w:pPr>
        <w:pStyle w:val="prastasis"/>
        <w:numPr>
          <w:ilvl w:val="0"/>
          <w:numId w:val="24"/>
        </w:numPr>
        <w:shd w:val="clear" w:color="auto" w:fill="FFFFFF"/>
        <w:tabs>
          <w:tab w:val="left" w:pos="-12196"/>
          <w:tab w:val="left" w:pos="-12054"/>
          <w:tab w:val="left" w:pos="-11629"/>
        </w:tabs>
        <w:spacing w:after="0" w:line="360" w:lineRule="auto"/>
        <w:jc w:val="both"/>
        <w:rPr>
          <w:rFonts w:ascii="Times New Roman" w:hAnsi="Times New Roman"/>
          <w:sz w:val="24"/>
          <w:szCs w:val="24"/>
        </w:rPr>
      </w:pPr>
      <w:r>
        <w:rPr>
          <w:rFonts w:ascii="Times New Roman" w:hAnsi="Times New Roman"/>
          <w:sz w:val="24"/>
          <w:szCs w:val="24"/>
        </w:rPr>
        <w:t>Išankstiniai apmokėjimai tiekėjams</w:t>
      </w:r>
      <w:r w:rsidR="00395CDC">
        <w:rPr>
          <w:rFonts w:ascii="Times New Roman" w:hAnsi="Times New Roman"/>
          <w:sz w:val="24"/>
          <w:szCs w:val="24"/>
        </w:rPr>
        <w:t xml:space="preserve"> </w:t>
      </w:r>
      <w:r w:rsidR="00395CDC" w:rsidRPr="00395CDC">
        <w:rPr>
          <w:rFonts w:ascii="Times New Roman" w:hAnsi="Times New Roman"/>
          <w:sz w:val="24"/>
          <w:szCs w:val="24"/>
          <w:u w:val="single"/>
        </w:rPr>
        <w:t>43,15</w:t>
      </w:r>
      <w:r>
        <w:rPr>
          <w:rFonts w:ascii="Times New Roman" w:hAnsi="Times New Roman"/>
          <w:sz w:val="24"/>
          <w:szCs w:val="24"/>
        </w:rPr>
        <w:t xml:space="preserve"> Eur:</w:t>
      </w:r>
    </w:p>
    <w:tbl>
      <w:tblPr>
        <w:tblW w:w="5000" w:type="pct"/>
        <w:tblCellMar>
          <w:left w:w="10" w:type="dxa"/>
          <w:right w:w="10" w:type="dxa"/>
        </w:tblCellMar>
        <w:tblLook w:val="0000" w:firstRow="0" w:lastRow="0" w:firstColumn="0" w:lastColumn="0" w:noHBand="0" w:noVBand="0"/>
      </w:tblPr>
      <w:tblGrid>
        <w:gridCol w:w="771"/>
        <w:gridCol w:w="5769"/>
        <w:gridCol w:w="3231"/>
      </w:tblGrid>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VĮ „Registrų centras“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rsidP="003C28A1">
            <w:pPr>
              <w:pStyle w:val="prastasis"/>
              <w:shd w:val="clear" w:color="auto" w:fill="FFFFFF"/>
              <w:tabs>
                <w:tab w:val="left" w:pos="0"/>
              </w:tabs>
              <w:spacing w:after="0"/>
              <w:jc w:val="center"/>
            </w:pPr>
            <w:r>
              <w:rPr>
                <w:rStyle w:val="Numatytasispastraiposriftas"/>
                <w:rFonts w:ascii="Times New Roman" w:hAnsi="Times New Roman"/>
                <w:sz w:val="24"/>
                <w:szCs w:val="24"/>
                <w:lang w:val="en-US"/>
              </w:rPr>
              <w:t>39,51</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„Kauno skalbykla“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3,00</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rsidP="003C28A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AAS BTA Baltic Insurance Company </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0,45</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„Ignitis“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3C28A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0,19</w:t>
            </w:r>
          </w:p>
        </w:tc>
      </w:tr>
      <w:tr w:rsidR="002E640B">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
        <w:tabs>
          <w:tab w:val="left" w:pos="426"/>
          <w:tab w:val="left" w:pos="851"/>
        </w:tabs>
        <w:spacing w:after="0" w:line="360" w:lineRule="auto"/>
        <w:jc w:val="both"/>
        <w:rPr>
          <w:rFonts w:ascii="Times New Roman" w:hAnsi="Times New Roman"/>
          <w:sz w:val="24"/>
          <w:szCs w:val="24"/>
        </w:rPr>
      </w:pPr>
    </w:p>
    <w:p w:rsidR="002E640B" w:rsidRDefault="00A5483C">
      <w:pPr>
        <w:pStyle w:val="prastasis"/>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Detali išankstinių mokėjimų informacija pateikta lentelėje „Informacija apie išankstinius apmokėjimus“ (P09).</w:t>
      </w:r>
    </w:p>
    <w:p w:rsidR="002E640B" w:rsidRDefault="00A5483C">
      <w:pPr>
        <w:pStyle w:val="Sraopastraipa"/>
        <w:numPr>
          <w:ilvl w:val="0"/>
          <w:numId w:val="25"/>
        </w:numPr>
        <w:tabs>
          <w:tab w:val="left" w:pos="284"/>
          <w:tab w:val="left" w:pos="567"/>
        </w:tabs>
        <w:spacing w:before="120" w:after="120" w:line="360" w:lineRule="auto"/>
        <w:ind w:left="426" w:hanging="426"/>
        <w:jc w:val="both"/>
      </w:pPr>
      <w:r>
        <w:rPr>
          <w:rStyle w:val="Numatytasispastraiposriftas"/>
          <w:rFonts w:ascii="Times New Roman" w:hAnsi="Times New Roman"/>
          <w:b/>
          <w:sz w:val="24"/>
          <w:szCs w:val="24"/>
        </w:rPr>
        <w:t xml:space="preserve">Pastaba Nr. 10. </w:t>
      </w:r>
      <w:r>
        <w:rPr>
          <w:rStyle w:val="Numatytasispastraiposriftas"/>
          <w:rFonts w:ascii="Times New Roman" w:hAnsi="Times New Roman"/>
          <w:bCs/>
          <w:sz w:val="24"/>
          <w:szCs w:val="24"/>
        </w:rPr>
        <w:t xml:space="preserve">Per vienus metus gautinos sumos. </w:t>
      </w:r>
      <w:r>
        <w:rPr>
          <w:rStyle w:val="Numatytasispastraiposriftas"/>
          <w:rFonts w:ascii="Times New Roman" w:hAnsi="Times New Roman"/>
          <w:sz w:val="24"/>
          <w:szCs w:val="24"/>
        </w:rPr>
        <w:t xml:space="preserve"> </w:t>
      </w:r>
    </w:p>
    <w:p w:rsidR="002E640B" w:rsidRDefault="00A5483C">
      <w:pPr>
        <w:pStyle w:val="prastasis"/>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 xml:space="preserve">Ataskaitinio laikotarpio per vienus metus gautinos sumos sudaro </w:t>
      </w:r>
      <w:r w:rsidR="00CA245C" w:rsidRPr="00CA245C">
        <w:rPr>
          <w:rFonts w:ascii="Times New Roman" w:hAnsi="Times New Roman"/>
          <w:sz w:val="24"/>
          <w:szCs w:val="24"/>
          <w:u w:val="single"/>
        </w:rPr>
        <w:t>286273,09</w:t>
      </w:r>
      <w:r w:rsidR="00CA245C">
        <w:rPr>
          <w:rFonts w:ascii="Times New Roman" w:hAnsi="Times New Roman"/>
          <w:sz w:val="24"/>
          <w:szCs w:val="24"/>
        </w:rPr>
        <w:t xml:space="preserve"> </w:t>
      </w:r>
      <w:r>
        <w:rPr>
          <w:rFonts w:ascii="Times New Roman" w:hAnsi="Times New Roman"/>
          <w:sz w:val="24"/>
          <w:szCs w:val="24"/>
        </w:rPr>
        <w:t xml:space="preserve"> Eur, iš jų:</w:t>
      </w:r>
    </w:p>
    <w:p w:rsidR="002E640B" w:rsidRDefault="00A5483C">
      <w:pPr>
        <w:pStyle w:val="prastasis"/>
        <w:numPr>
          <w:ilvl w:val="0"/>
          <w:numId w:val="26"/>
        </w:numPr>
        <w:tabs>
          <w:tab w:val="left" w:pos="-11814"/>
          <w:tab w:val="left" w:pos="-11389"/>
        </w:tabs>
        <w:spacing w:after="0" w:line="360" w:lineRule="auto"/>
        <w:jc w:val="both"/>
        <w:rPr>
          <w:rFonts w:ascii="Times New Roman" w:hAnsi="Times New Roman"/>
          <w:sz w:val="24"/>
          <w:szCs w:val="24"/>
        </w:rPr>
      </w:pPr>
      <w:r>
        <w:rPr>
          <w:rFonts w:ascii="Times New Roman" w:hAnsi="Times New Roman"/>
          <w:sz w:val="24"/>
          <w:szCs w:val="24"/>
        </w:rPr>
        <w:t xml:space="preserve">Gautinos sumos už turto naudojimą, parduotas prekes, turtą, paslaugas  </w:t>
      </w:r>
      <w:r w:rsidR="00CA245C" w:rsidRPr="00CA245C">
        <w:rPr>
          <w:rFonts w:ascii="Times New Roman" w:hAnsi="Times New Roman"/>
          <w:sz w:val="24"/>
          <w:szCs w:val="24"/>
          <w:u w:val="single"/>
        </w:rPr>
        <w:t>127220,12</w:t>
      </w:r>
      <w:r w:rsidR="00CA245C">
        <w:rPr>
          <w:rFonts w:ascii="Times New Roman" w:hAnsi="Times New Roman"/>
          <w:sz w:val="24"/>
          <w:szCs w:val="24"/>
        </w:rPr>
        <w:t xml:space="preserve"> </w:t>
      </w:r>
      <w:r>
        <w:rPr>
          <w:rFonts w:ascii="Times New Roman" w:hAnsi="Times New Roman"/>
          <w:sz w:val="24"/>
          <w:szCs w:val="24"/>
        </w:rPr>
        <w:t>Eur:</w:t>
      </w:r>
    </w:p>
    <w:tbl>
      <w:tblPr>
        <w:tblW w:w="5000" w:type="pct"/>
        <w:tblCellMar>
          <w:left w:w="10" w:type="dxa"/>
          <w:right w:w="10" w:type="dxa"/>
        </w:tblCellMar>
        <w:tblLook w:val="0000" w:firstRow="0" w:lastRow="0" w:firstColumn="0" w:lastColumn="0" w:noHBand="0" w:noVBand="0"/>
      </w:tblPr>
      <w:tblGrid>
        <w:gridCol w:w="714"/>
        <w:gridCol w:w="5757"/>
        <w:gridCol w:w="3300"/>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bookmarkStart w:id="71" w:name="_Hlk7013300"/>
            <w:r>
              <w:rPr>
                <w:rFonts w:ascii="Times New Roman" w:eastAsia="Times New Roman" w:hAnsi="Times New Roman"/>
                <w:bCs/>
                <w:sz w:val="24"/>
                <w:szCs w:val="24"/>
              </w:rPr>
              <w:t>Eil.</w:t>
            </w:r>
          </w:p>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Gautinos sumos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turto naudojimą</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hAnsi="Times New Roman"/>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pPr>
            <w:r>
              <w:rPr>
                <w:rStyle w:val="Numatytasispastraiposriftas"/>
                <w:rFonts w:ascii="Times New Roman" w:eastAsia="Times New Roman" w:hAnsi="Times New Roman"/>
                <w:sz w:val="24"/>
                <w:szCs w:val="24"/>
              </w:rPr>
              <w:t>G</w:t>
            </w:r>
            <w:r>
              <w:rPr>
                <w:rStyle w:val="Numatytasispastraiposriftas"/>
                <w:rFonts w:ascii="Times New Roman" w:hAnsi="Times New Roman"/>
                <w:sz w:val="24"/>
                <w:szCs w:val="24"/>
              </w:rPr>
              <w:t>autinos sumos už suteiktas paslaugas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CA245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127220,12</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konfiskuotą turtą, baudos ir kitos netesybos</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bookmarkEnd w:id="71"/>
    </w:tbl>
    <w:p w:rsidR="002E640B" w:rsidRDefault="002E640B">
      <w:pPr>
        <w:pStyle w:val="prastasis"/>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
        <w:numPr>
          <w:ilvl w:val="0"/>
          <w:numId w:val="26"/>
        </w:numPr>
        <w:tabs>
          <w:tab w:val="left" w:pos="-12240"/>
          <w:tab w:val="left" w:pos="-11340"/>
        </w:tabs>
        <w:spacing w:after="0"/>
        <w:jc w:val="both"/>
      </w:pPr>
      <w:r>
        <w:rPr>
          <w:rStyle w:val="Numatytasispastraiposriftas"/>
          <w:rFonts w:ascii="Times New Roman" w:hAnsi="Times New Roman"/>
          <w:sz w:val="24"/>
          <w:szCs w:val="24"/>
        </w:rPr>
        <w:t xml:space="preserve">Sukauptos gautinos sumos </w:t>
      </w:r>
      <w:r w:rsidR="00CA245C" w:rsidRPr="00CA245C">
        <w:rPr>
          <w:rStyle w:val="Numatytasispastraiposriftas"/>
          <w:rFonts w:ascii="Times New Roman" w:hAnsi="Times New Roman"/>
          <w:sz w:val="24"/>
          <w:szCs w:val="24"/>
          <w:u w:val="single"/>
        </w:rPr>
        <w:t>159010,37</w:t>
      </w:r>
      <w:r w:rsidR="00CA245C">
        <w:rPr>
          <w:rStyle w:val="Numatytasispastraiposriftas"/>
          <w:rFonts w:ascii="Times New Roman" w:hAnsi="Times New Roman"/>
          <w:sz w:val="24"/>
          <w:szCs w:val="24"/>
        </w:rPr>
        <w:t xml:space="preserve"> </w:t>
      </w:r>
      <w:r>
        <w:rPr>
          <w:rStyle w:val="Numatytasispastraiposriftas"/>
          <w:rFonts w:ascii="Times New Roman" w:hAnsi="Times New Roman"/>
          <w:bCs/>
          <w:sz w:val="24"/>
          <w:szCs w:val="24"/>
        </w:rPr>
        <w:t xml:space="preserve">Eur: </w:t>
      </w:r>
    </w:p>
    <w:tbl>
      <w:tblPr>
        <w:tblW w:w="5000" w:type="pct"/>
        <w:tblCellMar>
          <w:left w:w="10" w:type="dxa"/>
          <w:right w:w="10" w:type="dxa"/>
        </w:tblCellMar>
        <w:tblLook w:val="0000" w:firstRow="0" w:lastRow="0" w:firstColumn="0" w:lastColumn="0" w:noHBand="0" w:noVBand="0"/>
      </w:tblPr>
      <w:tblGrid>
        <w:gridCol w:w="714"/>
        <w:gridCol w:w="5782"/>
        <w:gridCol w:w="3275"/>
      </w:tblGrid>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 xml:space="preserve">Eil. </w:t>
            </w:r>
          </w:p>
          <w:p w:rsidR="002E640B" w:rsidRDefault="00A5483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Nr.</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Sukauptos gautinos sumos iš biudžeto</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Suma (Eur)</w:t>
            </w:r>
          </w:p>
        </w:tc>
      </w:tr>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Atostogų kaupiniams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124139,25</w:t>
            </w:r>
          </w:p>
        </w:tc>
      </w:tr>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fondui</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w:t>
            </w:r>
          </w:p>
        </w:tc>
      </w:tr>
      <w:tr w:rsidR="002E640B" w:rsidTr="00B04B6A">
        <w:trPr>
          <w:trHeight w:val="180"/>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Valstybinei mokesčių inspekcijai</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w:t>
            </w:r>
          </w:p>
        </w:tc>
      </w:tr>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Darbuotojams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0</w:t>
            </w:r>
          </w:p>
        </w:tc>
      </w:tr>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Tiekėjams</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2856,19</w:t>
            </w:r>
          </w:p>
        </w:tc>
      </w:tr>
      <w:tr w:rsidR="002E640B" w:rsidTr="00B04B6A">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rsidP="00F5766F">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 xml:space="preserve">Sukauptos negrąžintos </w:t>
            </w:r>
            <w:r w:rsidR="00F5766F">
              <w:rPr>
                <w:rFonts w:ascii="Times New Roman" w:hAnsi="Times New Roman"/>
                <w:sz w:val="24"/>
                <w:szCs w:val="24"/>
              </w:rPr>
              <w:t>Įstaigos pajmų</w:t>
            </w:r>
            <w:r>
              <w:rPr>
                <w:rFonts w:ascii="Times New Roman" w:hAnsi="Times New Roman"/>
                <w:sz w:val="24"/>
                <w:szCs w:val="24"/>
              </w:rPr>
              <w:t xml:space="preserve"> lėšos iš savivaldybės biudžeto</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4F2947">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32014,93</w:t>
            </w:r>
          </w:p>
        </w:tc>
      </w:tr>
    </w:tbl>
    <w:p w:rsidR="002E640B" w:rsidRDefault="00A5483C">
      <w:pPr>
        <w:pStyle w:val="prastasis"/>
        <w:shd w:val="clear" w:color="auto" w:fill="FFFFFF"/>
        <w:tabs>
          <w:tab w:val="left" w:pos="0"/>
          <w:tab w:val="left" w:pos="900"/>
        </w:tabs>
        <w:spacing w:after="0"/>
        <w:jc w:val="both"/>
        <w:rPr>
          <w:rFonts w:ascii="Times New Roman" w:hAnsi="Times New Roman"/>
          <w:b/>
          <w:sz w:val="24"/>
          <w:szCs w:val="24"/>
        </w:rPr>
      </w:pPr>
      <w:r>
        <w:rPr>
          <w:rFonts w:ascii="Times New Roman" w:hAnsi="Times New Roman"/>
          <w:b/>
          <w:sz w:val="24"/>
          <w:szCs w:val="24"/>
        </w:rPr>
        <w:tab/>
      </w:r>
    </w:p>
    <w:p w:rsidR="002E640B" w:rsidRDefault="00A5483C">
      <w:pPr>
        <w:pStyle w:val="prastasis"/>
        <w:numPr>
          <w:ilvl w:val="0"/>
          <w:numId w:val="26"/>
        </w:numPr>
        <w:shd w:val="clear" w:color="auto" w:fill="FFFFFF"/>
        <w:tabs>
          <w:tab w:val="left" w:pos="-12240"/>
          <w:tab w:val="left" w:pos="-11340"/>
        </w:tabs>
        <w:spacing w:after="0"/>
        <w:jc w:val="both"/>
      </w:pPr>
      <w:r>
        <w:rPr>
          <w:rStyle w:val="Numatytasispastraiposriftas"/>
          <w:rFonts w:ascii="Times New Roman" w:hAnsi="Times New Roman"/>
          <w:sz w:val="24"/>
          <w:szCs w:val="24"/>
        </w:rPr>
        <w:t>Kitos gautinos sumos</w:t>
      </w:r>
      <w:r>
        <w:rPr>
          <w:rStyle w:val="Numatytasispastraiposriftas"/>
          <w:rFonts w:ascii="Times New Roman" w:hAnsi="Times New Roman"/>
          <w:b/>
          <w:sz w:val="24"/>
          <w:szCs w:val="24"/>
        </w:rPr>
        <w:t xml:space="preserve"> </w:t>
      </w:r>
      <w:r>
        <w:rPr>
          <w:rStyle w:val="Numatytasispastraiposriftas"/>
          <w:rFonts w:ascii="Times New Roman" w:hAnsi="Times New Roman"/>
          <w:sz w:val="24"/>
          <w:szCs w:val="24"/>
        </w:rPr>
        <w:t>sudaro</w:t>
      </w:r>
      <w:r>
        <w:rPr>
          <w:rStyle w:val="Numatytasispastraiposriftas"/>
          <w:rFonts w:ascii="Times New Roman" w:hAnsi="Times New Roman"/>
          <w:b/>
          <w:sz w:val="24"/>
          <w:szCs w:val="24"/>
        </w:rPr>
        <w:t xml:space="preserve"> </w:t>
      </w:r>
      <w:r w:rsidR="004F2947" w:rsidRPr="004F2947">
        <w:rPr>
          <w:rStyle w:val="Numatytasispastraiposriftas"/>
          <w:rFonts w:ascii="Times New Roman" w:hAnsi="Times New Roman"/>
          <w:sz w:val="24"/>
          <w:szCs w:val="24"/>
          <w:u w:val="single"/>
        </w:rPr>
        <w:t>42,60</w:t>
      </w:r>
      <w:r w:rsidR="004F2947">
        <w:rPr>
          <w:rStyle w:val="Numatytasispastraiposriftas"/>
          <w:rFonts w:ascii="Times New Roman" w:hAnsi="Times New Roman"/>
          <w:b/>
          <w:sz w:val="24"/>
          <w:szCs w:val="24"/>
        </w:rPr>
        <w:t xml:space="preserve"> </w:t>
      </w:r>
      <w:r>
        <w:rPr>
          <w:rStyle w:val="Numatytasispastraiposriftas"/>
          <w:rFonts w:ascii="Times New Roman" w:hAnsi="Times New Roman"/>
          <w:bCs/>
          <w:sz w:val="24"/>
          <w:szCs w:val="24"/>
        </w:rPr>
        <w:t>Eur</w:t>
      </w:r>
      <w:r>
        <w:rPr>
          <w:rStyle w:val="Numatytasispastraiposriftas"/>
          <w:rFonts w:ascii="Times New Roman" w:hAnsi="Times New Roman"/>
          <w:b/>
          <w:sz w:val="24"/>
          <w:szCs w:val="24"/>
        </w:rPr>
        <w:t xml:space="preserve">. </w:t>
      </w:r>
    </w:p>
    <w:tbl>
      <w:tblPr>
        <w:tblW w:w="5000" w:type="pct"/>
        <w:tblCellMar>
          <w:left w:w="10" w:type="dxa"/>
          <w:right w:w="10" w:type="dxa"/>
        </w:tblCellMar>
        <w:tblLook w:val="0000" w:firstRow="0" w:lastRow="0" w:firstColumn="0" w:lastColumn="0" w:noHBand="0" w:noVBand="0"/>
      </w:tblPr>
      <w:tblGrid>
        <w:gridCol w:w="711"/>
        <w:gridCol w:w="5810"/>
        <w:gridCol w:w="3250"/>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rsidR="002E640B" w:rsidRDefault="00A5483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Raimondas Degutis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jc w:val="center"/>
            </w:pPr>
            <w:r>
              <w:rPr>
                <w:rStyle w:val="Numatytasispastraiposriftas"/>
                <w:rFonts w:ascii="Times New Roman" w:hAnsi="Times New Roman"/>
                <w:sz w:val="24"/>
                <w:szCs w:val="24"/>
                <w:lang w:val="en-US"/>
              </w:rPr>
              <w:t>20,00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AB „Seb bankas“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12,00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Mantas Račkauskas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B828E8">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10,60</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lang w:val="en-US"/>
              </w:rPr>
            </w:pP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lastRenderedPageBreak/>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rPr>
                <w:rFonts w:ascii="Times New Roman" w:hAnsi="Times New Roman"/>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jc w:val="center"/>
              <w:rPr>
                <w:rFonts w:ascii="Times New Roman" w:hAnsi="Times New Roman"/>
                <w:sz w:val="24"/>
                <w:szCs w:val="24"/>
                <w:lang w:val="en-US"/>
              </w:rPr>
            </w:pPr>
          </w:p>
        </w:tc>
      </w:tr>
    </w:tbl>
    <w:p w:rsidR="002E640B" w:rsidRDefault="002E640B">
      <w:pPr>
        <w:pStyle w:val="prastasis"/>
        <w:shd w:val="clear" w:color="auto" w:fill="FFFFFF"/>
        <w:tabs>
          <w:tab w:val="left" w:pos="0"/>
          <w:tab w:val="left" w:pos="900"/>
        </w:tabs>
        <w:spacing w:after="0"/>
        <w:jc w:val="both"/>
        <w:rPr>
          <w:rFonts w:ascii="Times New Roman" w:hAnsi="Times New Roman"/>
          <w:sz w:val="24"/>
          <w:szCs w:val="24"/>
        </w:rPr>
      </w:pPr>
    </w:p>
    <w:p w:rsidR="002E640B" w:rsidRDefault="00A5483C">
      <w:pPr>
        <w:pStyle w:val="prastasis"/>
        <w:shd w:val="clear" w:color="auto" w:fill="FFFFFF"/>
        <w:tabs>
          <w:tab w:val="left" w:pos="0"/>
          <w:tab w:val="left" w:pos="90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Informacija apie gautinas sumas pateikta lentelėje „Informacija apie per vienerius metus gautinas sumas“ (P10)</w:t>
      </w:r>
      <w:r w:rsidR="00A448D8">
        <w:rPr>
          <w:rFonts w:ascii="Times New Roman" w:hAnsi="Times New Roman"/>
          <w:sz w:val="24"/>
          <w:szCs w:val="24"/>
        </w:rPr>
        <w:t>.</w:t>
      </w:r>
    </w:p>
    <w:p w:rsidR="002E640B" w:rsidRDefault="00A5483C">
      <w:pPr>
        <w:pStyle w:val="prastasis"/>
        <w:numPr>
          <w:ilvl w:val="0"/>
          <w:numId w:val="27"/>
        </w:numPr>
        <w:shd w:val="clear" w:color="auto" w:fill="FFFFFF"/>
        <w:tabs>
          <w:tab w:val="left" w:pos="-786"/>
          <w:tab w:val="left" w:pos="-502"/>
          <w:tab w:val="left" w:pos="-219"/>
          <w:tab w:val="left" w:pos="490"/>
        </w:tabs>
        <w:spacing w:before="120" w:after="120" w:line="360" w:lineRule="auto"/>
        <w:ind w:hanging="786"/>
        <w:jc w:val="both"/>
      </w:pPr>
      <w:r>
        <w:rPr>
          <w:rStyle w:val="Numatytasispastraiposriftas"/>
          <w:rFonts w:ascii="Times New Roman" w:hAnsi="Times New Roman"/>
          <w:b/>
          <w:sz w:val="24"/>
          <w:szCs w:val="24"/>
        </w:rPr>
        <w:t>Pastaba Nr. P11.</w:t>
      </w:r>
      <w:r>
        <w:rPr>
          <w:rStyle w:val="Numatytasispastraiposriftas"/>
          <w:rFonts w:ascii="Times New Roman" w:hAnsi="Times New Roman"/>
          <w:sz w:val="24"/>
          <w:szCs w:val="24"/>
        </w:rPr>
        <w:t xml:space="preserve"> Pinigai ir pinigų ekvivalentai.  </w:t>
      </w:r>
    </w:p>
    <w:p w:rsidR="002E640B" w:rsidRDefault="00A5483C">
      <w:pPr>
        <w:pStyle w:val="prastasis"/>
        <w:shd w:val="clear" w:color="auto" w:fill="FFFFFF"/>
        <w:tabs>
          <w:tab w:val="left" w:pos="0"/>
          <w:tab w:val="left" w:pos="426"/>
        </w:tabs>
        <w:spacing w:after="0" w:line="360" w:lineRule="auto"/>
        <w:jc w:val="both"/>
      </w:pPr>
      <w:r>
        <w:rPr>
          <w:rStyle w:val="Numatytasispastraiposriftas"/>
          <w:rFonts w:ascii="Times New Roman" w:hAnsi="Times New Roman"/>
          <w:color w:val="FF0000"/>
          <w:sz w:val="24"/>
          <w:szCs w:val="24"/>
        </w:rPr>
        <w:tab/>
      </w:r>
      <w:r>
        <w:rPr>
          <w:rStyle w:val="Numatytasispastraiposriftas"/>
          <w:rFonts w:ascii="Times New Roman" w:hAnsi="Times New Roman"/>
          <w:sz w:val="24"/>
          <w:szCs w:val="24"/>
        </w:rPr>
        <w:t xml:space="preserve">Piniginių lėšų likutį </w:t>
      </w:r>
      <w:r w:rsidR="00945BA6" w:rsidRPr="00945BA6">
        <w:rPr>
          <w:rStyle w:val="Numatytasispastraiposriftas"/>
          <w:rFonts w:ascii="Times New Roman" w:hAnsi="Times New Roman"/>
          <w:sz w:val="24"/>
          <w:szCs w:val="24"/>
          <w:u w:val="single"/>
        </w:rPr>
        <w:t>340926,77</w:t>
      </w:r>
      <w:r w:rsidR="00945BA6">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Eur ataskaitinio laikotarpio pabaigai sudaro pinigai banko sąskaitose</w:t>
      </w:r>
      <w:r w:rsidR="00945BA6">
        <w:rPr>
          <w:rStyle w:val="Numatytasispastraiposriftas"/>
          <w:rFonts w:ascii="Times New Roman" w:hAnsi="Times New Roman"/>
          <w:sz w:val="24"/>
          <w:szCs w:val="24"/>
        </w:rPr>
        <w:t xml:space="preserve"> </w:t>
      </w:r>
      <w:r w:rsidR="001A3AC7" w:rsidRPr="001A3AC7">
        <w:rPr>
          <w:rStyle w:val="Numatytasispastraiposriftas"/>
          <w:rFonts w:ascii="Times New Roman" w:hAnsi="Times New Roman"/>
          <w:sz w:val="24"/>
          <w:szCs w:val="24"/>
          <w:u w:val="single"/>
        </w:rPr>
        <w:t>331487,77</w:t>
      </w:r>
      <w:r w:rsidR="001A3AC7">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Eur.</w:t>
      </w:r>
      <w:r w:rsidR="001A3AC7">
        <w:rPr>
          <w:rStyle w:val="Numatytasispastraiposriftas"/>
          <w:rFonts w:ascii="Times New Roman" w:hAnsi="Times New Roman"/>
          <w:sz w:val="24"/>
          <w:szCs w:val="24"/>
        </w:rPr>
        <w:t xml:space="preserve"> (iš jų  323445,03 Eur – tikslinės lėšos)</w:t>
      </w:r>
      <w:r>
        <w:rPr>
          <w:rStyle w:val="Numatytasispastraiposriftas"/>
          <w:rFonts w:ascii="Times New Roman" w:hAnsi="Times New Roman"/>
          <w:sz w:val="24"/>
          <w:szCs w:val="24"/>
        </w:rPr>
        <w:t xml:space="preserve"> ir grynieji pinigai kasoje </w:t>
      </w:r>
      <w:r w:rsidR="001A3AC7" w:rsidRPr="001A3AC7">
        <w:rPr>
          <w:rStyle w:val="Numatytasispastraiposriftas"/>
          <w:rFonts w:ascii="Times New Roman" w:hAnsi="Times New Roman"/>
          <w:sz w:val="24"/>
          <w:szCs w:val="24"/>
          <w:u w:val="single"/>
        </w:rPr>
        <w:t>9439,00</w:t>
      </w:r>
      <w:r w:rsidR="001A3AC7">
        <w:rPr>
          <w:rStyle w:val="Numatytasispastraiposriftas"/>
          <w:rFonts w:ascii="Times New Roman" w:hAnsi="Times New Roman"/>
          <w:sz w:val="24"/>
          <w:szCs w:val="24"/>
        </w:rPr>
        <w:t xml:space="preserve"> </w:t>
      </w:r>
      <w:r>
        <w:rPr>
          <w:rStyle w:val="Numatytasispastraiposriftas"/>
          <w:rFonts w:ascii="Times New Roman" w:hAnsi="Times New Roman"/>
          <w:sz w:val="24"/>
          <w:szCs w:val="24"/>
        </w:rPr>
        <w:t xml:space="preserve">Eur. Pinigai kelyje </w:t>
      </w:r>
      <w:r w:rsidR="001A3AC7">
        <w:rPr>
          <w:rStyle w:val="Numatytasispastraiposriftas"/>
          <w:rFonts w:ascii="Times New Roman" w:hAnsi="Times New Roman"/>
          <w:sz w:val="24"/>
          <w:szCs w:val="24"/>
        </w:rPr>
        <w:t xml:space="preserve">0,00 </w:t>
      </w:r>
      <w:r>
        <w:rPr>
          <w:rStyle w:val="Numatytasispastraiposriftas"/>
          <w:rFonts w:ascii="Times New Roman" w:hAnsi="Times New Roman"/>
          <w:sz w:val="24"/>
          <w:szCs w:val="24"/>
        </w:rPr>
        <w:t xml:space="preserve">Eur. </w:t>
      </w:r>
    </w:p>
    <w:p w:rsidR="002E640B" w:rsidRDefault="00A5483C">
      <w:pPr>
        <w:pStyle w:val="prastasis"/>
        <w:numPr>
          <w:ilvl w:val="0"/>
          <w:numId w:val="27"/>
        </w:numPr>
        <w:shd w:val="clear" w:color="auto" w:fill="FFFFFF"/>
        <w:tabs>
          <w:tab w:val="left" w:pos="0"/>
          <w:tab w:val="left" w:pos="284"/>
        </w:tabs>
        <w:spacing w:before="120" w:after="120"/>
        <w:ind w:left="0" w:firstLine="0"/>
        <w:jc w:val="both"/>
      </w:pPr>
      <w:r>
        <w:rPr>
          <w:rStyle w:val="Numatytasispastraiposriftas"/>
          <w:rFonts w:ascii="Times New Roman" w:hAnsi="Times New Roman"/>
          <w:b/>
          <w:sz w:val="24"/>
          <w:szCs w:val="24"/>
        </w:rPr>
        <w:t>Pastaba Nr. P12.</w:t>
      </w:r>
      <w:r>
        <w:rPr>
          <w:rStyle w:val="Numatytasispastraiposriftas"/>
          <w:rFonts w:ascii="Times New Roman" w:hAnsi="Times New Roman"/>
          <w:sz w:val="24"/>
          <w:szCs w:val="24"/>
        </w:rPr>
        <w:t xml:space="preserve"> Finansavimo sumos. </w:t>
      </w:r>
    </w:p>
    <w:p w:rsidR="002E640B" w:rsidRDefault="00A5483C">
      <w:pPr>
        <w:pStyle w:val="prastasis"/>
        <w:shd w:val="clear" w:color="auto" w:fill="FFFFFF"/>
        <w:tabs>
          <w:tab w:val="left" w:pos="0"/>
          <w:tab w:val="left" w:pos="426"/>
        </w:tabs>
        <w:spacing w:after="0" w:line="360" w:lineRule="auto"/>
        <w:jc w:val="both"/>
        <w:rPr>
          <w:rFonts w:ascii="Times New Roman" w:hAnsi="Times New Roman"/>
          <w:sz w:val="24"/>
          <w:szCs w:val="24"/>
        </w:rPr>
      </w:pPr>
      <w:r>
        <w:rPr>
          <w:rFonts w:ascii="Times New Roman" w:hAnsi="Times New Roman"/>
          <w:sz w:val="24"/>
          <w:szCs w:val="24"/>
        </w:rPr>
        <w:tab/>
        <w:t>Finansavimo sumų gavimas ir panaudojimas pagal šaltinius pateiktas lentelėje „Finansavimo sumos pagal šaltinį, tikslinę paskirtį ir jų pokyčiai per ataskaitinį laikotarpį“ (P12).</w:t>
      </w:r>
    </w:p>
    <w:p w:rsidR="002E640B" w:rsidRDefault="00A5483C">
      <w:pPr>
        <w:pStyle w:val="prastasis"/>
        <w:numPr>
          <w:ilvl w:val="0"/>
          <w:numId w:val="27"/>
        </w:numPr>
        <w:tabs>
          <w:tab w:val="left" w:pos="284"/>
          <w:tab w:val="left" w:pos="567"/>
          <w:tab w:val="left" w:pos="851"/>
          <w:tab w:val="left" w:pos="1276"/>
        </w:tabs>
        <w:spacing w:before="120" w:after="120" w:line="360" w:lineRule="auto"/>
        <w:ind w:left="0" w:firstLine="0"/>
        <w:jc w:val="both"/>
      </w:pPr>
      <w:r>
        <w:rPr>
          <w:rStyle w:val="Numatytasispastraiposriftas"/>
          <w:rFonts w:ascii="Times New Roman" w:hAnsi="Times New Roman"/>
          <w:b/>
          <w:sz w:val="24"/>
          <w:szCs w:val="24"/>
        </w:rPr>
        <w:t xml:space="preserve">Pastaba Nr. P13 ir P14. </w:t>
      </w:r>
      <w:r>
        <w:rPr>
          <w:rStyle w:val="Numatytasispastraiposriftas"/>
          <w:rFonts w:ascii="Times New Roman" w:hAnsi="Times New Roman"/>
          <w:bCs/>
          <w:sz w:val="24"/>
          <w:szCs w:val="24"/>
        </w:rPr>
        <w:t>Ilgalaikiai įsipareigojimai.</w:t>
      </w:r>
      <w:r>
        <w:rPr>
          <w:rStyle w:val="Numatytasispastraiposriftas"/>
          <w:rFonts w:ascii="Times New Roman" w:hAnsi="Times New Roman"/>
          <w:b/>
          <w:sz w:val="24"/>
          <w:szCs w:val="24"/>
        </w:rPr>
        <w:t xml:space="preserve"> </w:t>
      </w:r>
    </w:p>
    <w:p w:rsidR="002E640B" w:rsidRDefault="00A5483C">
      <w:pPr>
        <w:pStyle w:val="prastasis"/>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 xml:space="preserve">Įstaiga ilgalaikių finansinių įsipareigojimų  </w:t>
      </w:r>
      <w:r w:rsidR="001A3AC7">
        <w:rPr>
          <w:rFonts w:ascii="Times New Roman" w:hAnsi="Times New Roman"/>
          <w:bCs/>
          <w:sz w:val="24"/>
          <w:szCs w:val="24"/>
        </w:rPr>
        <w:t>ne</w:t>
      </w:r>
      <w:r>
        <w:rPr>
          <w:rFonts w:ascii="Times New Roman" w:hAnsi="Times New Roman"/>
          <w:bCs/>
          <w:sz w:val="24"/>
          <w:szCs w:val="24"/>
        </w:rPr>
        <w:t>turi</w:t>
      </w:r>
      <w:r w:rsidR="001A3AC7">
        <w:rPr>
          <w:rFonts w:ascii="Times New Roman" w:hAnsi="Times New Roman"/>
          <w:bCs/>
          <w:sz w:val="24"/>
          <w:szCs w:val="24"/>
        </w:rPr>
        <w:t>.</w:t>
      </w:r>
      <w:r>
        <w:rPr>
          <w:rFonts w:ascii="Times New Roman" w:hAnsi="Times New Roman"/>
          <w:bCs/>
          <w:sz w:val="24"/>
          <w:szCs w:val="24"/>
        </w:rPr>
        <w:t xml:space="preserve">  </w:t>
      </w:r>
    </w:p>
    <w:p w:rsidR="002E640B" w:rsidRDefault="00A5483C">
      <w:pPr>
        <w:pStyle w:val="prastasis"/>
        <w:tabs>
          <w:tab w:val="left" w:pos="284"/>
          <w:tab w:val="left" w:pos="567"/>
          <w:tab w:val="left" w:pos="851"/>
          <w:tab w:val="left" w:pos="1276"/>
        </w:tabs>
        <w:spacing w:before="120" w:after="120" w:line="360" w:lineRule="auto"/>
        <w:jc w:val="both"/>
        <w:rPr>
          <w:rFonts w:ascii="Times New Roman" w:hAnsi="Times New Roman"/>
          <w:bCs/>
          <w:sz w:val="24"/>
          <w:szCs w:val="24"/>
        </w:rPr>
      </w:pPr>
      <w:r>
        <w:rPr>
          <w:rFonts w:ascii="Times New Roman" w:hAnsi="Times New Roman"/>
          <w:bCs/>
          <w:sz w:val="24"/>
          <w:szCs w:val="24"/>
        </w:rPr>
        <w:tab/>
        <w:t>Finansiniai įsipareigojimai pateikti lentelėje „finansinių įsipareigojimų pokytis per ataskaitinį laikotarpį“ (P13, P14).</w:t>
      </w:r>
    </w:p>
    <w:p w:rsidR="002E640B" w:rsidRDefault="00A5483C">
      <w:pPr>
        <w:pStyle w:val="Sraopastraipa"/>
        <w:numPr>
          <w:ilvl w:val="0"/>
          <w:numId w:val="27"/>
        </w:numPr>
        <w:tabs>
          <w:tab w:val="left" w:pos="284"/>
          <w:tab w:val="left" w:pos="426"/>
          <w:tab w:val="left" w:pos="1276"/>
        </w:tabs>
        <w:spacing w:before="120" w:after="120" w:line="360" w:lineRule="auto"/>
        <w:ind w:left="284" w:hanging="284"/>
        <w:jc w:val="both"/>
      </w:pPr>
      <w:r>
        <w:rPr>
          <w:rStyle w:val="Numatytasispastraiposriftas"/>
          <w:rFonts w:ascii="Times New Roman" w:hAnsi="Times New Roman"/>
          <w:b/>
          <w:bCs/>
          <w:sz w:val="24"/>
          <w:szCs w:val="24"/>
        </w:rPr>
        <w:t>Pastaba Nr. P15.</w:t>
      </w:r>
      <w:r>
        <w:rPr>
          <w:rStyle w:val="Numatytasispastraiposriftas"/>
          <w:rFonts w:ascii="Times New Roman" w:hAnsi="Times New Roman"/>
          <w:sz w:val="24"/>
          <w:szCs w:val="24"/>
        </w:rPr>
        <w:t xml:space="preserve"> Atidėjiniai.</w:t>
      </w:r>
    </w:p>
    <w:p w:rsidR="002E640B" w:rsidRDefault="00A5483C">
      <w:pPr>
        <w:spacing w:line="360" w:lineRule="auto"/>
      </w:pPr>
      <w:r>
        <w:rPr>
          <w:rStyle w:val="Numatytasispastraiposriftas"/>
          <w:rFonts w:ascii="Times New Roman" w:hAnsi="Times New Roman"/>
          <w:sz w:val="24"/>
          <w:szCs w:val="24"/>
        </w:rPr>
        <w:t xml:space="preserve">     </w:t>
      </w:r>
      <w:r>
        <w:rPr>
          <w:rFonts w:ascii="Times New Roman" w:hAnsi="Times New Roman"/>
          <w:sz w:val="24"/>
          <w:szCs w:val="24"/>
        </w:rPr>
        <w:t>Atidėjiniai pagal jų paskirtį ir panaudojimo laiką pateikti lentelėse „Atidėjiniai pagal jų paskirtį“ ir „Atidėjiniai pagal jų panaudojimo laiką“  (P15).</w:t>
      </w:r>
    </w:p>
    <w:p w:rsidR="002E640B" w:rsidRDefault="00A5483C">
      <w:pPr>
        <w:pStyle w:val="prastasis"/>
        <w:numPr>
          <w:ilvl w:val="0"/>
          <w:numId w:val="27"/>
        </w:numPr>
        <w:tabs>
          <w:tab w:val="left" w:pos="284"/>
          <w:tab w:val="left" w:pos="426"/>
          <w:tab w:val="left" w:pos="851"/>
          <w:tab w:val="left" w:pos="1134"/>
        </w:tabs>
        <w:suppressAutoHyphens w:val="0"/>
        <w:autoSpaceDE w:val="0"/>
        <w:spacing w:before="120" w:after="120" w:line="360" w:lineRule="auto"/>
        <w:ind w:left="0" w:firstLine="0"/>
        <w:jc w:val="both"/>
        <w:textAlignment w:val="auto"/>
      </w:pPr>
      <w:r>
        <w:rPr>
          <w:rStyle w:val="Numatytasispastraiposriftas"/>
          <w:rFonts w:ascii="Times New Roman" w:hAnsi="Times New Roman"/>
          <w:b/>
          <w:sz w:val="24"/>
          <w:szCs w:val="24"/>
        </w:rPr>
        <w:t xml:space="preserve">Pastaba Nr. P17. </w:t>
      </w:r>
      <w:r>
        <w:rPr>
          <w:rStyle w:val="Numatytasispastraiposriftas"/>
          <w:rFonts w:ascii="Times New Roman" w:hAnsi="Times New Roman"/>
          <w:sz w:val="24"/>
          <w:szCs w:val="24"/>
        </w:rPr>
        <w:t xml:space="preserve">Trumpalaikiai įsipareigojimai: </w:t>
      </w:r>
    </w:p>
    <w:p w:rsidR="002E640B" w:rsidRDefault="00A5483C">
      <w:pPr>
        <w:pStyle w:val="prastasis"/>
        <w:tabs>
          <w:tab w:val="left" w:pos="284"/>
          <w:tab w:val="left" w:pos="426"/>
          <w:tab w:val="left" w:pos="567"/>
          <w:tab w:val="left" w:pos="1134"/>
        </w:tabs>
        <w:suppressAutoHyphens w:val="0"/>
        <w:autoSpaceDE w:val="0"/>
        <w:spacing w:before="120" w:after="120" w:line="360" w:lineRule="auto"/>
        <w:jc w:val="both"/>
        <w:textAlignment w:val="auto"/>
      </w:pPr>
      <w:r>
        <w:rPr>
          <w:rStyle w:val="Numatytasispastraiposriftas"/>
          <w:rFonts w:ascii="Times New Roman" w:hAnsi="Times New Roman"/>
          <w:bCs/>
          <w:sz w:val="24"/>
          <w:szCs w:val="24"/>
        </w:rPr>
        <w:tab/>
        <w:t>Informacija pateikta lentelėje „Informacija apie kai kurias trumpalaikes mokėtinas sumas (P17)</w:t>
      </w:r>
      <w:r w:rsidR="00A448D8">
        <w:rPr>
          <w:rStyle w:val="Numatytasispastraiposriftas"/>
          <w:rFonts w:ascii="Times New Roman" w:hAnsi="Times New Roman"/>
          <w:bCs/>
          <w:sz w:val="24"/>
          <w:szCs w:val="24"/>
        </w:rPr>
        <w:t>.</w:t>
      </w:r>
    </w:p>
    <w:p w:rsidR="002E640B" w:rsidRDefault="00A5483C">
      <w:pPr>
        <w:pStyle w:val="prastasis"/>
        <w:numPr>
          <w:ilvl w:val="0"/>
          <w:numId w:val="26"/>
        </w:numPr>
        <w:tabs>
          <w:tab w:val="left" w:pos="-11956"/>
          <w:tab w:val="left" w:pos="-11814"/>
          <w:tab w:val="left" w:pos="-11389"/>
          <w:tab w:val="left" w:pos="-11106"/>
        </w:tabs>
        <w:suppressAutoHyphens w:val="0"/>
        <w:autoSpaceDE w:val="0"/>
        <w:spacing w:after="0" w:line="360" w:lineRule="auto"/>
        <w:jc w:val="both"/>
        <w:textAlignment w:val="auto"/>
      </w:pPr>
      <w:r>
        <w:rPr>
          <w:rStyle w:val="Numatytasispastraiposriftas"/>
          <w:rFonts w:ascii="Times New Roman" w:hAnsi="Times New Roman"/>
          <w:sz w:val="24"/>
          <w:szCs w:val="24"/>
        </w:rPr>
        <w:t xml:space="preserve">Įsiskolinimą tiekėjams ataskaitinio laikotarpio pabaigoje sudaro </w:t>
      </w:r>
      <w:r w:rsidR="001A3AC7" w:rsidRPr="001A3AC7">
        <w:rPr>
          <w:rStyle w:val="Numatytasispastraiposriftas"/>
          <w:rFonts w:ascii="Times New Roman" w:hAnsi="Times New Roman"/>
          <w:sz w:val="24"/>
          <w:szCs w:val="24"/>
          <w:u w:val="single"/>
        </w:rPr>
        <w:t>19688,18</w:t>
      </w:r>
      <w:r w:rsidR="001A3AC7">
        <w:rPr>
          <w:rStyle w:val="Numatytasispastraiposriftas"/>
          <w:rFonts w:ascii="Times New Roman" w:hAnsi="Times New Roman"/>
          <w:sz w:val="24"/>
          <w:szCs w:val="24"/>
        </w:rPr>
        <w:t xml:space="preserve"> </w:t>
      </w:r>
      <w:r>
        <w:rPr>
          <w:rStyle w:val="Numatytasispastraiposriftas"/>
          <w:rFonts w:ascii="Times New Roman" w:hAnsi="Times New Roman"/>
          <w:b/>
          <w:sz w:val="24"/>
          <w:szCs w:val="24"/>
        </w:rPr>
        <w:t xml:space="preserve">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 xml:space="preserve">: </w:t>
      </w:r>
    </w:p>
    <w:tbl>
      <w:tblPr>
        <w:tblW w:w="5000" w:type="pct"/>
        <w:tblCellMar>
          <w:left w:w="10" w:type="dxa"/>
          <w:right w:w="10" w:type="dxa"/>
        </w:tblCellMar>
        <w:tblLook w:val="0000" w:firstRow="0" w:lastRow="0" w:firstColumn="0" w:lastColumn="0" w:noHBand="0" w:noVBand="0"/>
      </w:tblPr>
      <w:tblGrid>
        <w:gridCol w:w="710"/>
        <w:gridCol w:w="5810"/>
        <w:gridCol w:w="3251"/>
      </w:tblGrid>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 xml:space="preserve">Tiekėjai </w:t>
            </w:r>
          </w:p>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 didžiausi)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A3AC7">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„Stova“</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A3AC7">
            <w:pPr>
              <w:pStyle w:val="prastasis"/>
              <w:shd w:val="clear" w:color="auto" w:fill="FFFFFF"/>
              <w:tabs>
                <w:tab w:val="left" w:pos="0"/>
              </w:tabs>
              <w:spacing w:after="0"/>
              <w:jc w:val="center"/>
            </w:pPr>
            <w:r w:rsidRPr="001A3AC7">
              <w:rPr>
                <w:rStyle w:val="Numatytasispastraiposriftas"/>
                <w:rFonts w:ascii="Times New Roman" w:hAnsi="Times New Roman"/>
                <w:color w:val="0D0D0D" w:themeColor="text1" w:themeTint="F2"/>
                <w:sz w:val="24"/>
                <w:szCs w:val="24"/>
                <w:lang w:val="en-US"/>
              </w:rPr>
              <w:t>5122,84</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1A3AC7">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„Eurocash1“</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4081,05</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‚Kvitencija“</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2184,05</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„Technologinių paslaugų sprendimai“</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1316,39</w:t>
            </w:r>
          </w:p>
        </w:tc>
      </w:tr>
      <w:tr w:rsidR="002E640B">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ADB „Gjensidige“</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20401">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794,71</w:t>
            </w:r>
          </w:p>
        </w:tc>
      </w:tr>
    </w:tbl>
    <w:p w:rsidR="002E640B" w:rsidRDefault="00A5483C">
      <w:pPr>
        <w:pStyle w:val="Pagrindinistekstas"/>
        <w:numPr>
          <w:ilvl w:val="0"/>
          <w:numId w:val="26"/>
        </w:numPr>
        <w:shd w:val="clear" w:color="auto" w:fill="FFFFFF"/>
        <w:tabs>
          <w:tab w:val="left" w:pos="709"/>
        </w:tabs>
        <w:spacing w:before="120" w:after="120"/>
        <w:ind w:left="0" w:firstLine="357"/>
        <w:jc w:val="both"/>
      </w:pPr>
      <w:r>
        <w:rPr>
          <w:rStyle w:val="Numatytasispastraiposriftas"/>
          <w:szCs w:val="24"/>
        </w:rPr>
        <w:t xml:space="preserve">Su darbo santykiais susiję įsipareigojimai. Su darbo santykiais susijusieji įsipareigojimai sudaro </w:t>
      </w:r>
      <w:r w:rsidR="00D92523" w:rsidRPr="00D92523">
        <w:rPr>
          <w:rStyle w:val="Numatytasispastraiposriftas"/>
          <w:szCs w:val="24"/>
          <w:u w:val="single"/>
        </w:rPr>
        <w:t>0,00</w:t>
      </w:r>
      <w:r>
        <w:rPr>
          <w:rStyle w:val="Numatytasispastraiposriftas"/>
          <w:b/>
          <w:szCs w:val="24"/>
        </w:rPr>
        <w:t xml:space="preserve"> </w:t>
      </w:r>
      <w:r>
        <w:rPr>
          <w:rStyle w:val="Numatytasispastraiposriftas"/>
          <w:bCs/>
          <w:szCs w:val="24"/>
        </w:rPr>
        <w:t>Eur:</w:t>
      </w:r>
    </w:p>
    <w:tbl>
      <w:tblPr>
        <w:tblW w:w="5000" w:type="pct"/>
        <w:tblCellMar>
          <w:left w:w="10" w:type="dxa"/>
          <w:right w:w="10" w:type="dxa"/>
        </w:tblCellMar>
        <w:tblLook w:val="0000" w:firstRow="0" w:lastRow="0" w:firstColumn="0" w:lastColumn="0" w:noHBand="0" w:noVBand="0"/>
      </w:tblPr>
      <w:tblGrid>
        <w:gridCol w:w="715"/>
        <w:gridCol w:w="5775"/>
        <w:gridCol w:w="3281"/>
      </w:tblGrid>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Eil. </w:t>
            </w:r>
          </w:p>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 darbo santykiais susiję įsipareigojimai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darbo užmokestis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gyventojų pajamų mokestis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4.</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darbdavio socialinio draudimo įmokos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2E640B">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Kitos su darbo santykiais susijusios sumos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bl>
    <w:p w:rsidR="002E640B" w:rsidRDefault="00A5483C">
      <w:pPr>
        <w:pStyle w:val="Pagrindinistekstas"/>
        <w:numPr>
          <w:ilvl w:val="0"/>
          <w:numId w:val="26"/>
        </w:numPr>
        <w:shd w:val="clear" w:color="auto" w:fill="FFFFFF"/>
        <w:spacing w:before="120" w:after="120"/>
        <w:ind w:left="714" w:hanging="357"/>
        <w:jc w:val="both"/>
        <w:rPr>
          <w:szCs w:val="24"/>
        </w:rPr>
      </w:pPr>
      <w:r>
        <w:rPr>
          <w:szCs w:val="24"/>
        </w:rPr>
        <w:t>Sukauptos mokėtinos sumos</w:t>
      </w:r>
      <w:r w:rsidR="00E36CD0">
        <w:rPr>
          <w:szCs w:val="24"/>
        </w:rPr>
        <w:t xml:space="preserve"> </w:t>
      </w:r>
      <w:r>
        <w:rPr>
          <w:szCs w:val="24"/>
        </w:rPr>
        <w:t xml:space="preserve"> </w:t>
      </w:r>
      <w:r w:rsidR="008C2603" w:rsidRPr="008C2603">
        <w:rPr>
          <w:szCs w:val="24"/>
          <w:u w:val="single"/>
        </w:rPr>
        <w:t>124139,25</w:t>
      </w:r>
      <w:r w:rsidR="008C2603">
        <w:rPr>
          <w:szCs w:val="24"/>
        </w:rPr>
        <w:t xml:space="preserve"> </w:t>
      </w:r>
      <w:r>
        <w:rPr>
          <w:szCs w:val="24"/>
        </w:rPr>
        <w:t xml:space="preserve">Eur. </w:t>
      </w:r>
    </w:p>
    <w:tbl>
      <w:tblPr>
        <w:tblW w:w="9776" w:type="dxa"/>
        <w:tblCellMar>
          <w:left w:w="10" w:type="dxa"/>
          <w:right w:w="10" w:type="dxa"/>
        </w:tblCellMar>
        <w:tblLook w:val="0000" w:firstRow="0" w:lastRow="0" w:firstColumn="0" w:lastColumn="0" w:noHBand="0" w:noVBand="0"/>
      </w:tblPr>
      <w:tblGrid>
        <w:gridCol w:w="704"/>
        <w:gridCol w:w="5812"/>
        <w:gridCol w:w="3260"/>
      </w:tblGrid>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jc w:val="center"/>
              <w:rPr>
                <w:bCs/>
                <w:szCs w:val="24"/>
              </w:rPr>
            </w:pPr>
            <w:r>
              <w:rPr>
                <w:bCs/>
                <w:szCs w:val="24"/>
              </w:rPr>
              <w:t xml:space="preserve">Eil. </w:t>
            </w:r>
          </w:p>
          <w:p w:rsidR="002E640B" w:rsidRDefault="00A5483C">
            <w:pPr>
              <w:pStyle w:val="Pagrindinistekstas"/>
              <w:shd w:val="clear" w:color="auto" w:fill="FFFFFF"/>
              <w:spacing w:line="240" w:lineRule="auto"/>
              <w:ind w:firstLine="0"/>
              <w:jc w:val="center"/>
              <w:rPr>
                <w:bCs/>
                <w:szCs w:val="24"/>
              </w:rPr>
            </w:pPr>
            <w:r>
              <w:rPr>
                <w:bCs/>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rPr>
                <w:bCs/>
                <w:szCs w:val="24"/>
              </w:rPr>
            </w:pPr>
            <w:r>
              <w:rPr>
                <w:bCs/>
                <w:szCs w:val="24"/>
              </w:rPr>
              <w:t>Sukauptos mokėtinos sumos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jc w:val="center"/>
              <w:rPr>
                <w:bCs/>
                <w:szCs w:val="24"/>
              </w:rPr>
            </w:pPr>
            <w:r>
              <w:rPr>
                <w:bCs/>
                <w:szCs w:val="24"/>
              </w:rPr>
              <w:t>Suma (Eur)</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jc w:val="center"/>
              <w:rPr>
                <w:szCs w:val="24"/>
              </w:rPr>
            </w:pPr>
            <w:r>
              <w:rPr>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rPr>
                <w:szCs w:val="24"/>
              </w:rPr>
            </w:pPr>
            <w:r>
              <w:rPr>
                <w:szCs w:val="24"/>
              </w:rPr>
              <w:t>Sukauptos atostogų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B04B6A">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122364,95</w:t>
            </w:r>
          </w:p>
        </w:tc>
      </w:tr>
      <w:tr w:rsidR="002E640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jc w:val="center"/>
              <w:rPr>
                <w:szCs w:val="24"/>
              </w:rPr>
            </w:pPr>
            <w:r>
              <w:rPr>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A5483C">
            <w:pPr>
              <w:pStyle w:val="Pagrindinistekstas"/>
              <w:shd w:val="clear" w:color="auto" w:fill="FFFFFF"/>
              <w:spacing w:line="240" w:lineRule="auto"/>
              <w:ind w:firstLine="0"/>
              <w:rPr>
                <w:szCs w:val="24"/>
              </w:rPr>
            </w:pPr>
            <w:r>
              <w:rPr>
                <w:szCs w:val="24"/>
              </w:rPr>
              <w:t>Sukauptos atostogų valstybinio socialinio draudimo įmokų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E640B" w:rsidRDefault="00B04B6A">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1774,30</w:t>
            </w:r>
          </w:p>
        </w:tc>
      </w:tr>
    </w:tbl>
    <w:p w:rsidR="00B04B6A" w:rsidRPr="00B04B6A" w:rsidRDefault="00A5483C" w:rsidP="00B04B6A">
      <w:pPr>
        <w:pStyle w:val="Pagrindinistekstas"/>
        <w:numPr>
          <w:ilvl w:val="0"/>
          <w:numId w:val="26"/>
        </w:numPr>
        <w:shd w:val="clear" w:color="auto" w:fill="FFFFFF"/>
        <w:spacing w:before="120" w:after="120"/>
        <w:ind w:left="714" w:hanging="357"/>
        <w:jc w:val="both"/>
        <w:rPr>
          <w:rStyle w:val="Numatytasispastraiposriftas"/>
        </w:rPr>
      </w:pPr>
      <w:r w:rsidRPr="00B04B6A">
        <w:rPr>
          <w:rStyle w:val="Numatytasispastraiposriftas"/>
          <w:bCs/>
          <w:szCs w:val="24"/>
        </w:rPr>
        <w:t>Kiti trumpalaikiai įsipareigojimai</w:t>
      </w:r>
      <w:r w:rsidR="00B04B6A" w:rsidRPr="00B04B6A">
        <w:rPr>
          <w:rStyle w:val="Numatytasispastraiposriftas"/>
          <w:bCs/>
          <w:szCs w:val="24"/>
        </w:rPr>
        <w:t xml:space="preserve"> – nepervesta rinkliava </w:t>
      </w:r>
      <w:r w:rsidRPr="00B04B6A">
        <w:rPr>
          <w:rStyle w:val="Numatytasispastraiposriftas"/>
          <w:bCs/>
          <w:szCs w:val="24"/>
        </w:rPr>
        <w:t xml:space="preserve"> </w:t>
      </w:r>
      <w:r w:rsidR="00B04B6A" w:rsidRPr="00B04B6A">
        <w:rPr>
          <w:rStyle w:val="Numatytasispastraiposriftas"/>
          <w:bCs/>
          <w:szCs w:val="24"/>
          <w:u w:val="single"/>
        </w:rPr>
        <w:t>138728,63</w:t>
      </w:r>
      <w:r w:rsidRPr="00B04B6A">
        <w:rPr>
          <w:rStyle w:val="Numatytasispastraiposriftas"/>
          <w:bCs/>
          <w:szCs w:val="24"/>
        </w:rPr>
        <w:t xml:space="preserve"> Eur</w:t>
      </w:r>
      <w:r w:rsidR="00A448D8">
        <w:rPr>
          <w:rStyle w:val="Numatytasispastraiposriftas"/>
          <w:bCs/>
          <w:szCs w:val="24"/>
        </w:rPr>
        <w:t>.</w:t>
      </w:r>
    </w:p>
    <w:p w:rsidR="002E640B" w:rsidRDefault="00A5483C" w:rsidP="00B04B6A">
      <w:pPr>
        <w:pStyle w:val="Pagrindinistekstas"/>
        <w:numPr>
          <w:ilvl w:val="0"/>
          <w:numId w:val="26"/>
        </w:numPr>
        <w:shd w:val="clear" w:color="auto" w:fill="FFFFFF"/>
        <w:spacing w:before="120" w:after="120"/>
        <w:ind w:left="714" w:hanging="357"/>
        <w:jc w:val="both"/>
      </w:pPr>
      <w:r w:rsidRPr="00B04B6A">
        <w:rPr>
          <w:rStyle w:val="Numatytasispastraiposriftas"/>
          <w:bCs/>
          <w:szCs w:val="24"/>
        </w:rPr>
        <w:t xml:space="preserve">  iš jų gauti išankstiniai apmokėjimai </w:t>
      </w:r>
      <w:r w:rsidR="00B04B6A" w:rsidRPr="00B04B6A">
        <w:rPr>
          <w:rStyle w:val="Numatytasispastraiposriftas"/>
          <w:bCs/>
          <w:szCs w:val="24"/>
          <w:u w:val="single"/>
        </w:rPr>
        <w:t>516,40</w:t>
      </w:r>
      <w:r w:rsidR="00B04B6A">
        <w:rPr>
          <w:rStyle w:val="Numatytasispastraiposriftas"/>
          <w:bCs/>
          <w:szCs w:val="24"/>
        </w:rPr>
        <w:t xml:space="preserve"> </w:t>
      </w:r>
      <w:r w:rsidRPr="00B04B6A">
        <w:rPr>
          <w:rStyle w:val="Numatytasispastraiposriftas"/>
          <w:bCs/>
          <w:szCs w:val="24"/>
        </w:rPr>
        <w:t xml:space="preserve">Eur. </w:t>
      </w:r>
    </w:p>
    <w:p w:rsidR="002E640B" w:rsidRDefault="00A5483C">
      <w:pPr>
        <w:pStyle w:val="Sraopastraipa"/>
        <w:numPr>
          <w:ilvl w:val="0"/>
          <w:numId w:val="27"/>
        </w:numPr>
        <w:shd w:val="clear" w:color="auto" w:fill="FFFFFF"/>
        <w:tabs>
          <w:tab w:val="left" w:pos="426"/>
        </w:tabs>
        <w:spacing w:after="0" w:line="360" w:lineRule="auto"/>
        <w:ind w:left="0" w:firstLine="0"/>
        <w:jc w:val="both"/>
      </w:pPr>
      <w:r>
        <w:rPr>
          <w:rStyle w:val="Numatytasispastraiposriftas"/>
          <w:rFonts w:ascii="Times New Roman" w:hAnsi="Times New Roman"/>
          <w:b/>
          <w:sz w:val="24"/>
          <w:szCs w:val="24"/>
        </w:rPr>
        <w:t>Pastaba Nr. P21</w:t>
      </w:r>
      <w:r>
        <w:rPr>
          <w:rStyle w:val="Numatytasispastraiposriftas"/>
          <w:rFonts w:ascii="Times New Roman" w:hAnsi="Times New Roman"/>
          <w:sz w:val="24"/>
          <w:szCs w:val="24"/>
        </w:rPr>
        <w:t xml:space="preserve">. Pagrindinės veiklos kitos pajamos ir kitos veiklos pajamos. </w:t>
      </w:r>
    </w:p>
    <w:p w:rsidR="002E640B" w:rsidRDefault="00A5483C">
      <w:pPr>
        <w:pStyle w:val="prastasis"/>
        <w:shd w:val="clear" w:color="auto" w:fill="FFFFFF"/>
        <w:tabs>
          <w:tab w:val="left" w:pos="426"/>
        </w:tabs>
        <w:spacing w:after="0" w:line="360" w:lineRule="auto"/>
        <w:jc w:val="both"/>
        <w:rPr>
          <w:rFonts w:ascii="Times New Roman" w:hAnsi="Times New Roman"/>
          <w:sz w:val="24"/>
          <w:szCs w:val="24"/>
        </w:rPr>
      </w:pPr>
      <w:r>
        <w:rPr>
          <w:rFonts w:ascii="Times New Roman" w:hAnsi="Times New Roman"/>
          <w:sz w:val="24"/>
          <w:szCs w:val="24"/>
        </w:rPr>
        <w:tab/>
        <w:t>Informacija apie pajamas pateikta lentelėje „Pagrindinės veiklos kitos pajamos“ (P21)</w:t>
      </w:r>
    </w:p>
    <w:p w:rsidR="002E640B" w:rsidRDefault="00A5483C">
      <w:pPr>
        <w:pStyle w:val="Pagrindinistekstas"/>
        <w:numPr>
          <w:ilvl w:val="0"/>
          <w:numId w:val="28"/>
        </w:numPr>
        <w:shd w:val="clear" w:color="auto" w:fill="FFFFFF"/>
        <w:tabs>
          <w:tab w:val="left" w:pos="426"/>
          <w:tab w:val="left" w:pos="567"/>
          <w:tab w:val="left" w:pos="993"/>
        </w:tabs>
        <w:ind w:left="426" w:hanging="426"/>
        <w:jc w:val="both"/>
      </w:pPr>
      <w:r>
        <w:rPr>
          <w:rStyle w:val="Numatytasispastraiposriftas"/>
          <w:b/>
          <w:szCs w:val="24"/>
        </w:rPr>
        <w:t xml:space="preserve">Pastaba Nr. P02. </w:t>
      </w:r>
      <w:r>
        <w:rPr>
          <w:rStyle w:val="Numatytasispastraiposriftas"/>
          <w:bCs/>
          <w:szCs w:val="24"/>
        </w:rPr>
        <w:t xml:space="preserve">Pagrindinės veiklos sąnaudos. </w:t>
      </w:r>
    </w:p>
    <w:p w:rsidR="002E640B" w:rsidRDefault="00A5483C">
      <w:pPr>
        <w:pStyle w:val="Pagrindinistekstas"/>
        <w:shd w:val="clear" w:color="auto" w:fill="FFFFFF"/>
        <w:tabs>
          <w:tab w:val="left" w:pos="426"/>
          <w:tab w:val="left" w:pos="567"/>
          <w:tab w:val="left" w:pos="993"/>
        </w:tabs>
        <w:ind w:firstLine="0"/>
        <w:jc w:val="both"/>
      </w:pPr>
      <w:r>
        <w:tab/>
        <w:t>Pagrindinės veiklos sąnaudos pateiktos lentelėje „informacija pagal veiklos segmentus: Pagrindinės veikos sąnaudos“</w:t>
      </w:r>
      <w:r w:rsidR="00CC2B67">
        <w:t>.</w:t>
      </w:r>
    </w:p>
    <w:p w:rsidR="002E640B" w:rsidRDefault="00A5483C">
      <w:pPr>
        <w:pStyle w:val="Pagrindinistekstas"/>
        <w:numPr>
          <w:ilvl w:val="0"/>
          <w:numId w:val="28"/>
        </w:numPr>
        <w:shd w:val="clear" w:color="auto" w:fill="FFFFFF"/>
        <w:tabs>
          <w:tab w:val="left" w:pos="426"/>
          <w:tab w:val="left" w:pos="993"/>
        </w:tabs>
        <w:ind w:left="0" w:firstLine="0"/>
        <w:jc w:val="both"/>
      </w:pPr>
      <w:r>
        <w:rPr>
          <w:rStyle w:val="Numatytasispastraiposriftas"/>
          <w:b/>
          <w:szCs w:val="24"/>
        </w:rPr>
        <w:t xml:space="preserve"> Pastaba Nr. P18. </w:t>
      </w:r>
      <w:r>
        <w:rPr>
          <w:rStyle w:val="Numatytasispastraiposriftas"/>
          <w:szCs w:val="24"/>
        </w:rPr>
        <w:t xml:space="preserve">Grynasis turtas. </w:t>
      </w:r>
    </w:p>
    <w:p w:rsidR="002E640B" w:rsidRDefault="00A5483C">
      <w:pPr>
        <w:pStyle w:val="Pagrindinistekstas"/>
        <w:shd w:val="clear" w:color="auto" w:fill="FFFFFF"/>
        <w:tabs>
          <w:tab w:val="left" w:pos="426"/>
          <w:tab w:val="left" w:pos="993"/>
        </w:tabs>
        <w:ind w:firstLine="0"/>
        <w:jc w:val="both"/>
      </w:pPr>
      <w:r>
        <w:rPr>
          <w:rStyle w:val="Numatytasispastraiposriftas"/>
          <w:szCs w:val="24"/>
        </w:rPr>
        <w:tab/>
        <w:t xml:space="preserve">Ataskaitinio laikotarpio pabaigai grynasis turtas sudaro </w:t>
      </w:r>
      <w:r w:rsidR="00FD29E7" w:rsidRPr="00FD29E7">
        <w:rPr>
          <w:rStyle w:val="Numatytasispastraiposriftas"/>
          <w:szCs w:val="24"/>
          <w:u w:val="single"/>
        </w:rPr>
        <w:t>26773,30</w:t>
      </w:r>
      <w:r>
        <w:rPr>
          <w:rStyle w:val="Numatytasispastraiposriftas"/>
          <w:b/>
          <w:szCs w:val="24"/>
        </w:rPr>
        <w:t xml:space="preserve"> </w:t>
      </w:r>
      <w:r>
        <w:rPr>
          <w:rStyle w:val="Numatytasispastraiposriftas"/>
          <w:bCs/>
          <w:szCs w:val="24"/>
        </w:rPr>
        <w:t>Eur</w:t>
      </w:r>
      <w:r>
        <w:rPr>
          <w:rStyle w:val="Numatytasispastraiposriftas"/>
          <w:szCs w:val="24"/>
        </w:rPr>
        <w:t xml:space="preserve">, tai einamų metų sukauptas deficitas </w:t>
      </w:r>
      <w:r w:rsidR="0012343F">
        <w:rPr>
          <w:rStyle w:val="Numatytasispastraiposriftas"/>
          <w:szCs w:val="24"/>
        </w:rPr>
        <w:t xml:space="preserve"> </w:t>
      </w:r>
      <w:r w:rsidR="00FD29E7" w:rsidRPr="00FD29E7">
        <w:rPr>
          <w:rStyle w:val="Numatytasispastraiposriftas"/>
          <w:szCs w:val="24"/>
          <w:u w:val="single"/>
        </w:rPr>
        <w:t>31608,03</w:t>
      </w:r>
      <w:r>
        <w:rPr>
          <w:rStyle w:val="Numatytasispastraiposriftas"/>
          <w:szCs w:val="24"/>
        </w:rPr>
        <w:t xml:space="preserve"> </w:t>
      </w:r>
      <w:r>
        <w:rPr>
          <w:rStyle w:val="Numatytasispastraiposriftas"/>
          <w:bCs/>
          <w:szCs w:val="24"/>
        </w:rPr>
        <w:t>Eur</w:t>
      </w:r>
      <w:r>
        <w:rPr>
          <w:rStyle w:val="Numatytasispastraiposriftas"/>
          <w:szCs w:val="24"/>
        </w:rPr>
        <w:t xml:space="preserve"> ir ankstesnių metų sukauptas perviršis  </w:t>
      </w:r>
      <w:r w:rsidR="0012343F" w:rsidRPr="0012343F">
        <w:rPr>
          <w:rStyle w:val="Numatytasispastraiposriftas"/>
          <w:szCs w:val="24"/>
          <w:u w:val="single"/>
        </w:rPr>
        <w:t>58381,33</w:t>
      </w:r>
      <w:r w:rsidR="0012343F">
        <w:rPr>
          <w:rStyle w:val="Numatytasispastraiposriftas"/>
          <w:szCs w:val="24"/>
        </w:rPr>
        <w:t xml:space="preserve"> </w:t>
      </w:r>
      <w:r>
        <w:rPr>
          <w:rStyle w:val="Numatytasispastraiposriftas"/>
          <w:bCs/>
          <w:szCs w:val="24"/>
        </w:rPr>
        <w:t>Eur</w:t>
      </w:r>
      <w:r>
        <w:rPr>
          <w:rStyle w:val="Numatytasispastraiposriftas"/>
          <w:szCs w:val="24"/>
        </w:rPr>
        <w:t>:</w:t>
      </w:r>
    </w:p>
    <w:p w:rsidR="002E640B" w:rsidRDefault="00A5483C">
      <w:pPr>
        <w:pStyle w:val="Pagrindinistekstas"/>
        <w:numPr>
          <w:ilvl w:val="0"/>
          <w:numId w:val="28"/>
        </w:numPr>
        <w:shd w:val="clear" w:color="auto" w:fill="FFFFFF"/>
        <w:tabs>
          <w:tab w:val="left" w:pos="426"/>
          <w:tab w:val="left" w:pos="993"/>
        </w:tabs>
        <w:ind w:left="0" w:firstLine="0"/>
        <w:jc w:val="both"/>
      </w:pPr>
      <w:r>
        <w:rPr>
          <w:rStyle w:val="Numatytasispastraiposriftas"/>
          <w:b/>
          <w:szCs w:val="24"/>
        </w:rPr>
        <w:t>Įstaigos gauta (ne)finansinė parama.</w:t>
      </w:r>
    </w:p>
    <w:p w:rsidR="002E640B" w:rsidRDefault="00A5483C">
      <w:pPr>
        <w:rPr>
          <w:rFonts w:ascii="Times New Roman" w:hAnsi="Times New Roman"/>
          <w:sz w:val="24"/>
          <w:szCs w:val="24"/>
        </w:rPr>
      </w:pPr>
      <w:r>
        <w:rPr>
          <w:rFonts w:ascii="Times New Roman" w:hAnsi="Times New Roman"/>
          <w:sz w:val="24"/>
          <w:szCs w:val="24"/>
        </w:rPr>
        <w:t>Per ataskaitinį laikotarpį įstaiga  paramos</w:t>
      </w:r>
      <w:r w:rsidR="00236413">
        <w:rPr>
          <w:rFonts w:ascii="Times New Roman" w:hAnsi="Times New Roman"/>
          <w:sz w:val="24"/>
          <w:szCs w:val="24"/>
        </w:rPr>
        <w:t xml:space="preserve"> ne gavo</w:t>
      </w:r>
      <w:r w:rsidR="00D92523">
        <w:rPr>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801"/>
        <w:gridCol w:w="2614"/>
        <w:gridCol w:w="1427"/>
        <w:gridCol w:w="3150"/>
        <w:gridCol w:w="1779"/>
      </w:tblGrid>
      <w:tr w:rsidR="002E640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teikėjas</w:t>
            </w:r>
          </w:p>
        </w:tc>
        <w:tc>
          <w:tcPr>
            <w:tcW w:w="6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dalykas (vertė Eur)</w:t>
            </w:r>
          </w:p>
        </w:tc>
      </w:tr>
      <w:tr w:rsidR="002E640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2E640B">
            <w:pPr>
              <w:spacing w:after="0" w:line="240" w:lineRule="auto"/>
              <w:rPr>
                <w:rFonts w:ascii="Times New Roman" w:hAnsi="Times New Roman"/>
                <w:sz w:val="24"/>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Pinigais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xml:space="preserve">Paslaugomis </w:t>
            </w:r>
          </w:p>
        </w:tc>
      </w:tr>
      <w:tr w:rsidR="002E640B">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1.</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r w:rsidR="002E640B">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2.</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r w:rsidR="002E640B">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3.</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40B" w:rsidRDefault="002E640B">
            <w:pPr>
              <w:spacing w:after="0" w:line="240" w:lineRule="auto"/>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640B" w:rsidRDefault="002E640B">
            <w:pPr>
              <w:spacing w:after="0" w:line="240" w:lineRule="auto"/>
              <w:rPr>
                <w:rFonts w:ascii="Times New Roman" w:hAnsi="Times New Roman"/>
                <w:sz w:val="24"/>
                <w:szCs w:val="24"/>
              </w:rPr>
            </w:pPr>
          </w:p>
        </w:tc>
      </w:tr>
    </w:tbl>
    <w:p w:rsidR="002E640B" w:rsidRDefault="00A5483C">
      <w:pPr>
        <w:spacing w:line="240" w:lineRule="auto"/>
        <w:rPr>
          <w:rFonts w:ascii="Times New Roman" w:hAnsi="Times New Roman"/>
          <w:sz w:val="24"/>
          <w:szCs w:val="24"/>
        </w:rPr>
      </w:pPr>
      <w:r>
        <w:rPr>
          <w:rFonts w:ascii="Times New Roman" w:hAnsi="Times New Roman"/>
          <w:sz w:val="24"/>
          <w:szCs w:val="24"/>
        </w:rPr>
        <w:t xml:space="preserve"> </w:t>
      </w:r>
    </w:p>
    <w:p w:rsidR="002E640B" w:rsidRDefault="00A5483C">
      <w:pPr>
        <w:spacing w:line="240" w:lineRule="auto"/>
        <w:rPr>
          <w:rFonts w:ascii="Times New Roman" w:hAnsi="Times New Roman"/>
          <w:sz w:val="24"/>
          <w:szCs w:val="24"/>
        </w:rPr>
      </w:pPr>
      <w:r>
        <w:rPr>
          <w:rFonts w:ascii="Times New Roman" w:hAnsi="Times New Roman"/>
          <w:sz w:val="24"/>
          <w:szCs w:val="24"/>
        </w:rPr>
        <w:t xml:space="preserve">Paramos </w:t>
      </w:r>
      <w:r w:rsidR="003265A0">
        <w:rPr>
          <w:rFonts w:ascii="Times New Roman" w:hAnsi="Times New Roman"/>
          <w:sz w:val="24"/>
          <w:szCs w:val="24"/>
        </w:rPr>
        <w:t>nepanaudota.</w:t>
      </w:r>
      <w:r>
        <w:rPr>
          <w:rFonts w:ascii="Times New Roman" w:hAnsi="Times New Roman"/>
          <w:sz w:val="24"/>
          <w:szCs w:val="24"/>
        </w:rPr>
        <w:t xml:space="preserve"> </w:t>
      </w:r>
    </w:p>
    <w:tbl>
      <w:tblPr>
        <w:tblW w:w="10133" w:type="dxa"/>
        <w:tblCellMar>
          <w:left w:w="10" w:type="dxa"/>
          <w:right w:w="10" w:type="dxa"/>
        </w:tblCellMar>
        <w:tblLook w:val="0000" w:firstRow="0" w:lastRow="0" w:firstColumn="0" w:lastColumn="0" w:noHBand="0" w:noVBand="0"/>
      </w:tblPr>
      <w:tblGrid>
        <w:gridCol w:w="556"/>
        <w:gridCol w:w="2695"/>
        <w:gridCol w:w="1984"/>
        <w:gridCol w:w="2268"/>
        <w:gridCol w:w="2630"/>
      </w:tblGrid>
      <w:tr w:rsidR="002E640B">
        <w:trPr>
          <w:trHeight w:val="1704"/>
        </w:trPr>
        <w:tc>
          <w:tcPr>
            <w:tcW w:w="5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Eil.</w:t>
            </w:r>
          </w:p>
          <w:p w:rsidR="002E640B" w:rsidRDefault="00A5483C">
            <w:pPr>
              <w:spacing w:after="0" w:line="240" w:lineRule="auto"/>
              <w:rPr>
                <w:rFonts w:ascii="Times New Roman" w:hAnsi="Times New Roman"/>
                <w:sz w:val="24"/>
                <w:szCs w:val="24"/>
              </w:rPr>
            </w:pPr>
            <w:r>
              <w:rPr>
                <w:rFonts w:ascii="Times New Roman" w:hAnsi="Times New Roman"/>
                <w:sz w:val="24"/>
                <w:szCs w:val="24"/>
              </w:rPr>
              <w:t>Nr.</w:t>
            </w:r>
          </w:p>
        </w:tc>
        <w:tc>
          <w:tcPr>
            <w:tcW w:w="26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rūšis</w:t>
            </w:r>
          </w:p>
        </w:tc>
        <w:tc>
          <w:tcPr>
            <w:tcW w:w="198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Gautos paramos likutis ataskaitinio laikotarpio pradžioje (Eur)</w:t>
            </w:r>
          </w:p>
        </w:tc>
        <w:tc>
          <w:tcPr>
            <w:tcW w:w="2268"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Per ataskaitinį laikotarpį</w:t>
            </w:r>
          </w:p>
          <w:p w:rsidR="002E640B" w:rsidRDefault="00A5483C">
            <w:pPr>
              <w:spacing w:after="0" w:line="240" w:lineRule="auto"/>
              <w:rPr>
                <w:rFonts w:ascii="Times New Roman" w:hAnsi="Times New Roman"/>
                <w:sz w:val="24"/>
                <w:szCs w:val="24"/>
              </w:rPr>
            </w:pPr>
            <w:r>
              <w:rPr>
                <w:rFonts w:ascii="Times New Roman" w:hAnsi="Times New Roman"/>
                <w:sz w:val="24"/>
                <w:szCs w:val="24"/>
              </w:rPr>
              <w:t>Sunaudota įstaigos veikloje (Eur)</w:t>
            </w:r>
          </w:p>
        </w:tc>
        <w:tc>
          <w:tcPr>
            <w:tcW w:w="2630"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Paramos likutis ataskaitinio laikotarpio pabaigoje (Eur)</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1.</w:t>
            </w:r>
          </w:p>
        </w:tc>
        <w:tc>
          <w:tcPr>
            <w:tcW w:w="2695" w:type="dxa"/>
            <w:tcBorders>
              <w:bottom w:val="single" w:sz="8"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Pinigais</w:t>
            </w:r>
          </w:p>
        </w:tc>
        <w:tc>
          <w:tcPr>
            <w:tcW w:w="198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2.</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Turtu, išskyrus pinigus</w:t>
            </w:r>
          </w:p>
        </w:tc>
        <w:tc>
          <w:tcPr>
            <w:tcW w:w="198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r w:rsidR="002E640B">
        <w:trPr>
          <w:trHeight w:val="268"/>
        </w:trPr>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3.</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E640B" w:rsidRDefault="00A5483C">
            <w:pPr>
              <w:spacing w:after="0" w:line="240" w:lineRule="auto"/>
              <w:rPr>
                <w:rFonts w:ascii="Times New Roman" w:hAnsi="Times New Roman"/>
                <w:sz w:val="24"/>
                <w:szCs w:val="24"/>
              </w:rPr>
            </w:pPr>
            <w:r>
              <w:rPr>
                <w:rFonts w:ascii="Times New Roman" w:hAnsi="Times New Roman"/>
                <w:sz w:val="24"/>
                <w:szCs w:val="24"/>
              </w:rPr>
              <w:t>Paslaugomis</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r w:rsidR="002E640B">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4.</w:t>
            </w:r>
          </w:p>
        </w:tc>
        <w:tc>
          <w:tcPr>
            <w:tcW w:w="2695"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Iš viso</w:t>
            </w:r>
          </w:p>
        </w:tc>
        <w:tc>
          <w:tcPr>
            <w:tcW w:w="1984"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c>
          <w:tcPr>
            <w:tcW w:w="2630" w:type="dxa"/>
            <w:tcBorders>
              <w:bottom w:val="single" w:sz="8" w:space="0" w:color="000000"/>
              <w:right w:val="single" w:sz="8" w:space="0" w:color="000000"/>
            </w:tcBorders>
            <w:shd w:val="clear" w:color="auto" w:fill="auto"/>
            <w:tcMar>
              <w:top w:w="0" w:type="dxa"/>
              <w:left w:w="108" w:type="dxa"/>
              <w:bottom w:w="0" w:type="dxa"/>
              <w:right w:w="108" w:type="dxa"/>
            </w:tcMar>
          </w:tcPr>
          <w:p w:rsidR="002E640B" w:rsidRDefault="00A5483C">
            <w:pPr>
              <w:spacing w:after="0" w:line="240" w:lineRule="auto"/>
              <w:rPr>
                <w:rFonts w:ascii="Times New Roman" w:hAnsi="Times New Roman"/>
                <w:sz w:val="24"/>
                <w:szCs w:val="24"/>
              </w:rPr>
            </w:pPr>
            <w:r>
              <w:rPr>
                <w:rFonts w:ascii="Times New Roman" w:hAnsi="Times New Roman"/>
                <w:sz w:val="24"/>
                <w:szCs w:val="24"/>
              </w:rPr>
              <w:t> </w:t>
            </w:r>
          </w:p>
        </w:tc>
      </w:tr>
    </w:tbl>
    <w:p w:rsidR="002E640B" w:rsidRDefault="002E640B">
      <w:pPr>
        <w:pStyle w:val="prastasis"/>
        <w:shd w:val="clear" w:color="auto" w:fill="FFFFFF"/>
        <w:tabs>
          <w:tab w:val="left" w:pos="0"/>
          <w:tab w:val="left" w:pos="426"/>
        </w:tabs>
        <w:spacing w:after="0" w:line="360" w:lineRule="auto"/>
        <w:jc w:val="both"/>
        <w:rPr>
          <w:rFonts w:ascii="Times New Roman" w:hAnsi="Times New Roman"/>
          <w:sz w:val="24"/>
          <w:szCs w:val="24"/>
        </w:rPr>
      </w:pPr>
    </w:p>
    <w:p w:rsidR="002E640B" w:rsidRDefault="00A5483C">
      <w:pPr>
        <w:pStyle w:val="Pagrindinistekstas"/>
        <w:numPr>
          <w:ilvl w:val="0"/>
          <w:numId w:val="28"/>
        </w:numPr>
        <w:shd w:val="clear" w:color="auto" w:fill="FFFFFF"/>
        <w:tabs>
          <w:tab w:val="left" w:pos="-3504"/>
          <w:tab w:val="left" w:pos="-2937"/>
          <w:tab w:val="left" w:pos="426"/>
        </w:tabs>
        <w:ind w:left="0" w:firstLine="0"/>
        <w:jc w:val="both"/>
      </w:pPr>
      <w:r>
        <w:rPr>
          <w:rStyle w:val="Numatytasispastraiposriftas"/>
          <w:b/>
          <w:bCs/>
        </w:rPr>
        <w:t>Nebalansinės sąskaitos.</w:t>
      </w:r>
    </w:p>
    <w:p w:rsidR="002E640B" w:rsidRDefault="00A5483C">
      <w:pPr>
        <w:pStyle w:val="Antrats"/>
        <w:tabs>
          <w:tab w:val="clear" w:pos="4819"/>
          <w:tab w:val="clear" w:pos="9638"/>
          <w:tab w:val="right" w:pos="284"/>
          <w:tab w:val="left" w:pos="426"/>
          <w:tab w:val="left" w:pos="1276"/>
          <w:tab w:val="left" w:pos="1701"/>
          <w:tab w:val="left" w:pos="2268"/>
        </w:tabs>
        <w:spacing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Įstaigos nebalansinėse sąskaitose yra apskaitomas  išduotas naudoti ūkinis inventorius ir pagal panaudos sutartis gautas turtas.</w:t>
      </w:r>
    </w:p>
    <w:p w:rsidR="002E640B" w:rsidRDefault="00A5483C">
      <w:pPr>
        <w:pStyle w:val="Antrats"/>
        <w:tabs>
          <w:tab w:val="left" w:pos="426"/>
          <w:tab w:val="left" w:pos="993"/>
          <w:tab w:val="left" w:pos="1701"/>
          <w:tab w:val="left" w:pos="2552"/>
        </w:tabs>
        <w:spacing w:line="360" w:lineRule="auto"/>
        <w:jc w:val="both"/>
        <w:rPr>
          <w:rFonts w:ascii="Times New Roman" w:hAnsi="Times New Roman"/>
          <w:sz w:val="24"/>
          <w:szCs w:val="24"/>
        </w:rPr>
      </w:pPr>
      <w:r>
        <w:rPr>
          <w:rFonts w:ascii="Times New Roman" w:hAnsi="Times New Roman"/>
          <w:sz w:val="24"/>
          <w:szCs w:val="24"/>
        </w:rPr>
        <w:tab/>
        <w:t xml:space="preserve">Išduoto naudoti ūkinio inventoriaus vertė yra </w:t>
      </w:r>
      <w:r w:rsidR="00D92523" w:rsidRPr="00D92523">
        <w:rPr>
          <w:rFonts w:ascii="Times New Roman" w:hAnsi="Times New Roman"/>
          <w:sz w:val="24"/>
          <w:szCs w:val="24"/>
          <w:u w:val="single"/>
        </w:rPr>
        <w:t>15001,53</w:t>
      </w:r>
      <w:r>
        <w:rPr>
          <w:rFonts w:ascii="Times New Roman" w:hAnsi="Times New Roman"/>
          <w:sz w:val="24"/>
          <w:szCs w:val="24"/>
        </w:rPr>
        <w:t xml:space="preserve"> Eur.</w:t>
      </w:r>
    </w:p>
    <w:p w:rsidR="002E640B" w:rsidRDefault="00A5483C">
      <w:pPr>
        <w:pStyle w:val="Antrats"/>
        <w:tabs>
          <w:tab w:val="left" w:pos="426"/>
        </w:tabs>
        <w:spacing w:line="360" w:lineRule="auto"/>
        <w:jc w:val="both"/>
        <w:rPr>
          <w:rFonts w:ascii="Times New Roman" w:hAnsi="Times New Roman"/>
          <w:sz w:val="24"/>
          <w:szCs w:val="24"/>
        </w:rPr>
      </w:pPr>
      <w:r>
        <w:rPr>
          <w:rFonts w:ascii="Times New Roman" w:hAnsi="Times New Roman"/>
          <w:sz w:val="24"/>
          <w:szCs w:val="24"/>
        </w:rPr>
        <w:t>Pagal panaudos sutartis valdom</w:t>
      </w:r>
      <w:r w:rsidR="003265A0">
        <w:rPr>
          <w:rFonts w:ascii="Times New Roman" w:hAnsi="Times New Roman"/>
          <w:sz w:val="24"/>
          <w:szCs w:val="24"/>
        </w:rPr>
        <w:t>o turto įstaiga neturi.</w:t>
      </w:r>
    </w:p>
    <w:tbl>
      <w:tblPr>
        <w:tblW w:w="9776" w:type="dxa"/>
        <w:tblCellMar>
          <w:left w:w="10" w:type="dxa"/>
          <w:right w:w="10" w:type="dxa"/>
        </w:tblCellMar>
        <w:tblLook w:val="0000" w:firstRow="0" w:lastRow="0" w:firstColumn="0" w:lastColumn="0" w:noHBand="0" w:noVBand="0"/>
      </w:tblPr>
      <w:tblGrid>
        <w:gridCol w:w="3397"/>
        <w:gridCol w:w="3257"/>
        <w:gridCol w:w="3122"/>
      </w:tblGrid>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
              <w:spacing w:line="360" w:lineRule="auto"/>
              <w:jc w:val="center"/>
              <w:rPr>
                <w:rFonts w:ascii="Times New Roman" w:hAnsi="Times New Roman"/>
                <w:sz w:val="24"/>
                <w:szCs w:val="24"/>
              </w:rPr>
            </w:pPr>
            <w:r>
              <w:rPr>
                <w:rFonts w:ascii="Times New Roman" w:hAnsi="Times New Roman"/>
                <w:sz w:val="24"/>
                <w:szCs w:val="24"/>
              </w:rPr>
              <w:t>Panaudos davėjas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
              <w:spacing w:line="360" w:lineRule="auto"/>
              <w:jc w:val="center"/>
              <w:rPr>
                <w:rFonts w:ascii="Times New Roman" w:hAnsi="Times New Roman"/>
                <w:sz w:val="24"/>
                <w:szCs w:val="24"/>
              </w:rPr>
            </w:pPr>
            <w:r>
              <w:rPr>
                <w:rFonts w:ascii="Times New Roman" w:hAnsi="Times New Roman"/>
                <w:sz w:val="24"/>
                <w:szCs w:val="24"/>
              </w:rPr>
              <w:t>Turto pavadinimas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A5483C">
            <w:pPr>
              <w:pStyle w:val="Antrats"/>
              <w:spacing w:line="360" w:lineRule="auto"/>
              <w:jc w:val="center"/>
              <w:rPr>
                <w:rFonts w:ascii="Times New Roman" w:hAnsi="Times New Roman"/>
                <w:sz w:val="24"/>
                <w:szCs w:val="24"/>
              </w:rPr>
            </w:pPr>
            <w:r>
              <w:rPr>
                <w:rFonts w:ascii="Times New Roman" w:hAnsi="Times New Roman"/>
                <w:sz w:val="24"/>
                <w:szCs w:val="24"/>
              </w:rPr>
              <w:t>Vertė, Eur</w:t>
            </w:r>
          </w:p>
        </w:tc>
      </w:tr>
      <w:tr w:rsidR="002E640B">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pPr>
              <w:pStyle w:val="Antrats"/>
              <w:spacing w:line="360" w:lineRule="auto"/>
              <w:jc w:val="center"/>
              <w:rPr>
                <w:rFonts w:ascii="Times New Roman" w:hAnsi="Times New Roman"/>
                <w:sz w:val="24"/>
                <w:szCs w:val="24"/>
              </w:rPr>
            </w:pP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pPr>
              <w:pStyle w:val="Antrats"/>
              <w:spacing w:line="360" w:lineRule="auto"/>
              <w:jc w:val="center"/>
              <w:rPr>
                <w:rFonts w:ascii="Times New Roman" w:hAnsi="Times New Roman"/>
                <w:sz w:val="24"/>
                <w:szCs w:val="24"/>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640B" w:rsidRDefault="002E640B">
            <w:pPr>
              <w:pStyle w:val="Antrats"/>
              <w:spacing w:line="360" w:lineRule="auto"/>
              <w:jc w:val="center"/>
              <w:rPr>
                <w:rFonts w:ascii="Times New Roman" w:hAnsi="Times New Roman"/>
                <w:sz w:val="24"/>
                <w:szCs w:val="24"/>
              </w:rPr>
            </w:pPr>
          </w:p>
        </w:tc>
      </w:tr>
    </w:tbl>
    <w:p w:rsidR="002E640B" w:rsidRDefault="002E640B">
      <w:pPr>
        <w:pStyle w:val="Pagrindinistekstas"/>
        <w:shd w:val="clear" w:color="auto" w:fill="FFFFFF"/>
        <w:spacing w:line="240" w:lineRule="auto"/>
        <w:ind w:firstLine="851"/>
        <w:jc w:val="center"/>
        <w:rPr>
          <w:b/>
          <w:szCs w:val="24"/>
        </w:rPr>
      </w:pP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2E640B" w:rsidRDefault="00A5483C">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Vadovas                           _____________________        </w:t>
      </w:r>
      <w:r w:rsidR="003265A0">
        <w:rPr>
          <w:rFonts w:ascii="Times New Roman" w:eastAsia="Times New Roman" w:hAnsi="Times New Roman"/>
          <w:sz w:val="24"/>
          <w:szCs w:val="24"/>
          <w:lang w:eastAsia="lt-LT"/>
        </w:rPr>
        <w:t>Justas Limanauskas</w:t>
      </w: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2E640B" w:rsidRDefault="00A5483C">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Grupės vadovas        </w:t>
      </w:r>
      <w:r w:rsidR="003265A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_____________________         </w:t>
      </w:r>
      <w:r w:rsidR="003265A0">
        <w:rPr>
          <w:rFonts w:ascii="Times New Roman" w:eastAsia="Times New Roman" w:hAnsi="Times New Roman"/>
          <w:sz w:val="24"/>
          <w:szCs w:val="24"/>
          <w:lang w:eastAsia="lt-LT"/>
        </w:rPr>
        <w:t xml:space="preserve"> Rūta Balsytė</w:t>
      </w: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2E640B" w:rsidRDefault="002E640B">
      <w:pPr>
        <w:pStyle w:val="prastasis"/>
        <w:spacing w:after="0" w:line="360" w:lineRule="auto"/>
        <w:ind w:firstLine="720"/>
        <w:jc w:val="both"/>
        <w:rPr>
          <w:rFonts w:ascii="Times New Roman" w:eastAsia="Times New Roman" w:hAnsi="Times New Roman"/>
          <w:sz w:val="24"/>
          <w:szCs w:val="24"/>
          <w:lang w:eastAsia="lt-LT"/>
        </w:rPr>
      </w:pPr>
    </w:p>
    <w:p w:rsidR="0034414F" w:rsidRPr="0034414F" w:rsidRDefault="00A5483C" w:rsidP="0034414F">
      <w:pPr>
        <w:pStyle w:val="NormalWeb"/>
        <w:ind w:right="57"/>
        <w:rPr>
          <w:sz w:val="22"/>
          <w:szCs w:val="22"/>
        </w:rPr>
      </w:pPr>
      <w:r w:rsidRPr="0034414F">
        <w:rPr>
          <w:sz w:val="22"/>
          <w:szCs w:val="22"/>
        </w:rPr>
        <w:t>Parengė:</w:t>
      </w:r>
      <w:r w:rsidR="0034414F" w:rsidRPr="0034414F">
        <w:rPr>
          <w:sz w:val="22"/>
          <w:szCs w:val="22"/>
        </w:rPr>
        <w:t xml:space="preserve"> Parengė: BĮ“KBA“specialistė Danguolė Misiūnienė, te.+37063803034,el.paštas </w:t>
      </w:r>
      <w:hyperlink r:id="rId7" w:history="1">
        <w:r w:rsidR="0034414F" w:rsidRPr="0034414F">
          <w:rPr>
            <w:sz w:val="22"/>
            <w:szCs w:val="22"/>
          </w:rPr>
          <w:t>danguole.misiuniene</w:t>
        </w:r>
      </w:hyperlink>
      <w:hyperlink r:id="rId8" w:history="1">
        <w:r w:rsidR="0034414F" w:rsidRPr="0034414F">
          <w:rPr>
            <w:sz w:val="22"/>
            <w:szCs w:val="22"/>
            <w:lang w:val="en-US"/>
          </w:rPr>
          <w:t>@kba.lt</w:t>
        </w:r>
      </w:hyperlink>
    </w:p>
    <w:p w:rsidR="002E640B" w:rsidRDefault="00A5483C">
      <w:pPr>
        <w:pStyle w:val="Porat"/>
      </w:pPr>
      <w:r>
        <w:t xml:space="preserve"> </w:t>
      </w:r>
    </w:p>
    <w:sectPr w:rsidR="002E640B" w:rsidSect="001111FD">
      <w:pgSz w:w="11906" w:h="16838"/>
      <w:pgMar w:top="1080"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52" w:rsidRDefault="00A27152" w:rsidP="002E640B">
      <w:pPr>
        <w:spacing w:after="0" w:line="240" w:lineRule="auto"/>
      </w:pPr>
      <w:r>
        <w:separator/>
      </w:r>
    </w:p>
  </w:endnote>
  <w:endnote w:type="continuationSeparator" w:id="0">
    <w:p w:rsidR="00A27152" w:rsidRDefault="00A27152" w:rsidP="002E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52" w:rsidRDefault="00A27152" w:rsidP="002E640B">
      <w:pPr>
        <w:spacing w:after="0" w:line="240" w:lineRule="auto"/>
      </w:pPr>
      <w:r w:rsidRPr="002E640B">
        <w:rPr>
          <w:color w:val="000000"/>
        </w:rPr>
        <w:separator/>
      </w:r>
    </w:p>
  </w:footnote>
  <w:footnote w:type="continuationSeparator" w:id="0">
    <w:p w:rsidR="00A27152" w:rsidRDefault="00A27152" w:rsidP="002E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16"/>
    <w:multiLevelType w:val="multilevel"/>
    <w:tmpl w:val="D788F732"/>
    <w:lvl w:ilvl="0">
      <w:start w:val="1"/>
      <w:numFmt w:val="decimal"/>
      <w:lvlText w:val="23.%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11B04633"/>
    <w:multiLevelType w:val="multilevel"/>
    <w:tmpl w:val="9F1200F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11EE7FB4"/>
    <w:multiLevelType w:val="multilevel"/>
    <w:tmpl w:val="07DCFB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9394D"/>
    <w:multiLevelType w:val="multilevel"/>
    <w:tmpl w:val="D9263DBA"/>
    <w:lvl w:ilvl="0">
      <w:start w:val="29"/>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C540B"/>
    <w:multiLevelType w:val="multilevel"/>
    <w:tmpl w:val="F960855C"/>
    <w:lvl w:ilvl="0">
      <w:start w:val="14"/>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B3FB3"/>
    <w:multiLevelType w:val="multilevel"/>
    <w:tmpl w:val="E9DE7AB8"/>
    <w:lvl w:ilvl="0">
      <w:start w:val="63"/>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FA06AD9"/>
    <w:multiLevelType w:val="multilevel"/>
    <w:tmpl w:val="8B76C346"/>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5CD6876"/>
    <w:multiLevelType w:val="multilevel"/>
    <w:tmpl w:val="A622F4A8"/>
    <w:lvl w:ilvl="0">
      <w:start w:val="37"/>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2B687738"/>
    <w:multiLevelType w:val="multilevel"/>
    <w:tmpl w:val="D7A45BD8"/>
    <w:lvl w:ilvl="0">
      <w:start w:val="68"/>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2B226A9"/>
    <w:multiLevelType w:val="multilevel"/>
    <w:tmpl w:val="A6BAD23A"/>
    <w:lvl w:ilvl="0">
      <w:start w:val="40"/>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2E404E6"/>
    <w:multiLevelType w:val="multilevel"/>
    <w:tmpl w:val="32B011AA"/>
    <w:lvl w:ilvl="0">
      <w:start w:val="1"/>
      <w:numFmt w:val="decimal"/>
      <w:lvlText w:val="59.%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33FD1F64"/>
    <w:multiLevelType w:val="multilevel"/>
    <w:tmpl w:val="FE825F20"/>
    <w:lvl w:ilvl="0">
      <w:start w:val="3"/>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7C4246"/>
    <w:multiLevelType w:val="multilevel"/>
    <w:tmpl w:val="756C395E"/>
    <w:lvl w:ilvl="0">
      <w:start w:val="3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BA665F"/>
    <w:multiLevelType w:val="multilevel"/>
    <w:tmpl w:val="32347556"/>
    <w:lvl w:ilvl="0">
      <w:start w:val="7"/>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7BF1F42"/>
    <w:multiLevelType w:val="multilevel"/>
    <w:tmpl w:val="B0567F4C"/>
    <w:lvl w:ilvl="0">
      <w:start w:val="2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45C28"/>
    <w:multiLevelType w:val="multilevel"/>
    <w:tmpl w:val="6D2C9170"/>
    <w:lvl w:ilvl="0">
      <w:start w:val="17"/>
      <w:numFmt w:val="decimal"/>
      <w:lvlText w:val="%1."/>
      <w:lvlJc w:val="left"/>
      <w:pPr>
        <w:ind w:left="643"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49742980"/>
    <w:multiLevelType w:val="multilevel"/>
    <w:tmpl w:val="7CC4F482"/>
    <w:lvl w:ilvl="0">
      <w:start w:val="1"/>
      <w:numFmt w:val="decimal"/>
      <w:lvlText w:val="61.%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BD74B95"/>
    <w:multiLevelType w:val="multilevel"/>
    <w:tmpl w:val="8BE43AF2"/>
    <w:lvl w:ilvl="0">
      <w:start w:val="1"/>
      <w:numFmt w:val="decimal"/>
      <w:lvlText w:val="58.%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D265D0E"/>
    <w:multiLevelType w:val="multilevel"/>
    <w:tmpl w:val="4CB07ABC"/>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BD70F3C"/>
    <w:multiLevelType w:val="multilevel"/>
    <w:tmpl w:val="5388E73A"/>
    <w:lvl w:ilvl="0">
      <w:start w:val="62"/>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4E3462"/>
    <w:multiLevelType w:val="multilevel"/>
    <w:tmpl w:val="90EC48D2"/>
    <w:lvl w:ilvl="0">
      <w:start w:val="8"/>
      <w:numFmt w:val="decimal"/>
      <w:lvlText w:val="%1."/>
      <w:lvlJc w:val="left"/>
      <w:pPr>
        <w:ind w:left="786" w:hanging="360"/>
      </w:pPr>
      <w:rPr>
        <w:rFonts w:ascii="Times New Roman" w:hAnsi="Times New Roman" w:cs="Times New Roman"/>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9F6A00"/>
    <w:multiLevelType w:val="multilevel"/>
    <w:tmpl w:val="A2029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A7104D"/>
    <w:multiLevelType w:val="multilevel"/>
    <w:tmpl w:val="2E40DB30"/>
    <w:lvl w:ilvl="0">
      <w:start w:val="73"/>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14FF3"/>
    <w:multiLevelType w:val="multilevel"/>
    <w:tmpl w:val="DD083882"/>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FD0879"/>
    <w:multiLevelType w:val="multilevel"/>
    <w:tmpl w:val="9A145916"/>
    <w:lvl w:ilvl="0">
      <w:start w:val="5"/>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0D14C68"/>
    <w:multiLevelType w:val="multilevel"/>
    <w:tmpl w:val="E500E464"/>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2086E06"/>
    <w:multiLevelType w:val="multilevel"/>
    <w:tmpl w:val="3F1095D4"/>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3842E1"/>
    <w:multiLevelType w:val="multilevel"/>
    <w:tmpl w:val="C6F8C34A"/>
    <w:lvl w:ilvl="0">
      <w:start w:val="60"/>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8"/>
  </w:num>
  <w:num w:numId="2">
    <w:abstractNumId w:val="2"/>
  </w:num>
  <w:num w:numId="3">
    <w:abstractNumId w:val="15"/>
  </w:num>
  <w:num w:numId="4">
    <w:abstractNumId w:val="0"/>
  </w:num>
  <w:num w:numId="5">
    <w:abstractNumId w:val="26"/>
  </w:num>
  <w:num w:numId="6">
    <w:abstractNumId w:val="14"/>
  </w:num>
  <w:num w:numId="7">
    <w:abstractNumId w:val="3"/>
  </w:num>
  <w:num w:numId="8">
    <w:abstractNumId w:val="12"/>
  </w:num>
  <w:num w:numId="9">
    <w:abstractNumId w:val="7"/>
  </w:num>
  <w:num w:numId="10">
    <w:abstractNumId w:val="9"/>
  </w:num>
  <w:num w:numId="11">
    <w:abstractNumId w:val="17"/>
  </w:num>
  <w:num w:numId="12">
    <w:abstractNumId w:val="23"/>
  </w:num>
  <w:num w:numId="13">
    <w:abstractNumId w:val="10"/>
  </w:num>
  <w:num w:numId="14">
    <w:abstractNumId w:val="27"/>
  </w:num>
  <w:num w:numId="15">
    <w:abstractNumId w:val="16"/>
  </w:num>
  <w:num w:numId="16">
    <w:abstractNumId w:val="19"/>
  </w:num>
  <w:num w:numId="17">
    <w:abstractNumId w:val="5"/>
  </w:num>
  <w:num w:numId="18">
    <w:abstractNumId w:val="8"/>
  </w:num>
  <w:num w:numId="19">
    <w:abstractNumId w:val="22"/>
  </w:num>
  <w:num w:numId="20">
    <w:abstractNumId w:val="6"/>
  </w:num>
  <w:num w:numId="21">
    <w:abstractNumId w:val="25"/>
  </w:num>
  <w:num w:numId="22">
    <w:abstractNumId w:val="11"/>
  </w:num>
  <w:num w:numId="23">
    <w:abstractNumId w:val="24"/>
  </w:num>
  <w:num w:numId="24">
    <w:abstractNumId w:val="1"/>
  </w:num>
  <w:num w:numId="25">
    <w:abstractNumId w:val="13"/>
  </w:num>
  <w:num w:numId="26">
    <w:abstractNumId w:val="21"/>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B"/>
    <w:rsid w:val="00005622"/>
    <w:rsid w:val="001111FD"/>
    <w:rsid w:val="0012343F"/>
    <w:rsid w:val="001523A7"/>
    <w:rsid w:val="00180DD7"/>
    <w:rsid w:val="001A3AC7"/>
    <w:rsid w:val="00236413"/>
    <w:rsid w:val="00264880"/>
    <w:rsid w:val="002B6CDB"/>
    <w:rsid w:val="002C2346"/>
    <w:rsid w:val="002E640B"/>
    <w:rsid w:val="003265A0"/>
    <w:rsid w:val="003336D2"/>
    <w:rsid w:val="0034414F"/>
    <w:rsid w:val="00395CDC"/>
    <w:rsid w:val="003C28A1"/>
    <w:rsid w:val="003E4FA1"/>
    <w:rsid w:val="00433C5F"/>
    <w:rsid w:val="0043668B"/>
    <w:rsid w:val="00471E85"/>
    <w:rsid w:val="004B2F68"/>
    <w:rsid w:val="004B36B0"/>
    <w:rsid w:val="004C5C79"/>
    <w:rsid w:val="004D18E5"/>
    <w:rsid w:val="004F2947"/>
    <w:rsid w:val="00590F22"/>
    <w:rsid w:val="00677AA0"/>
    <w:rsid w:val="00683B3E"/>
    <w:rsid w:val="006953F2"/>
    <w:rsid w:val="006C3647"/>
    <w:rsid w:val="006F08E2"/>
    <w:rsid w:val="00765D36"/>
    <w:rsid w:val="00796D8F"/>
    <w:rsid w:val="007E11A4"/>
    <w:rsid w:val="00842A1F"/>
    <w:rsid w:val="008B46D9"/>
    <w:rsid w:val="008C2603"/>
    <w:rsid w:val="00945BA6"/>
    <w:rsid w:val="009835DD"/>
    <w:rsid w:val="00993BCB"/>
    <w:rsid w:val="00A16DA1"/>
    <w:rsid w:val="00A20401"/>
    <w:rsid w:val="00A27152"/>
    <w:rsid w:val="00A448D8"/>
    <w:rsid w:val="00A5483C"/>
    <w:rsid w:val="00A87485"/>
    <w:rsid w:val="00AB1702"/>
    <w:rsid w:val="00AF2E2B"/>
    <w:rsid w:val="00B04B6A"/>
    <w:rsid w:val="00B35367"/>
    <w:rsid w:val="00B828E8"/>
    <w:rsid w:val="00C9348A"/>
    <w:rsid w:val="00CA245C"/>
    <w:rsid w:val="00CC2B67"/>
    <w:rsid w:val="00CC42C2"/>
    <w:rsid w:val="00D617E7"/>
    <w:rsid w:val="00D92523"/>
    <w:rsid w:val="00DA2DA2"/>
    <w:rsid w:val="00DB4AB7"/>
    <w:rsid w:val="00E25BB7"/>
    <w:rsid w:val="00E36CD0"/>
    <w:rsid w:val="00EB0E0F"/>
    <w:rsid w:val="00F01F9F"/>
    <w:rsid w:val="00F5766F"/>
    <w:rsid w:val="00F606D6"/>
    <w:rsid w:val="00F87205"/>
    <w:rsid w:val="00F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F40F"/>
  <w15:docId w15:val="{0752B1C2-E000-4C71-84C1-CB06C4D4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1">
    <w:name w:val="Antraštė 1"/>
    <w:basedOn w:val="prastasis"/>
    <w:next w:val="prastasis"/>
    <w:rsid w:val="002E640B"/>
    <w:pPr>
      <w:keepNext/>
      <w:keepLines/>
      <w:spacing w:after="88" w:line="240" w:lineRule="auto"/>
      <w:ind w:left="783" w:hanging="10"/>
      <w:outlineLvl w:val="0"/>
    </w:pPr>
    <w:rPr>
      <w:rFonts w:ascii="Times New Roman" w:eastAsia="Times New Roman" w:hAnsi="Times New Roman"/>
      <w:color w:val="000000"/>
      <w:sz w:val="26"/>
      <w:lang w:eastAsia="lt-LT"/>
    </w:rPr>
  </w:style>
  <w:style w:type="paragraph" w:customStyle="1" w:styleId="Antrat2">
    <w:name w:val="Antraštė 2"/>
    <w:basedOn w:val="prastasis"/>
    <w:next w:val="prastasis"/>
    <w:rsid w:val="002E640B"/>
    <w:pPr>
      <w:keepNext/>
      <w:keepLines/>
      <w:spacing w:after="88" w:line="240" w:lineRule="auto"/>
      <w:ind w:left="783" w:hanging="10"/>
      <w:outlineLvl w:val="1"/>
    </w:pPr>
    <w:rPr>
      <w:rFonts w:ascii="Times New Roman" w:eastAsia="Times New Roman" w:hAnsi="Times New Roman"/>
      <w:color w:val="000000"/>
      <w:sz w:val="26"/>
      <w:lang w:eastAsia="lt-LT"/>
    </w:rPr>
  </w:style>
  <w:style w:type="paragraph" w:customStyle="1" w:styleId="Antrat3">
    <w:name w:val="Antraštė 3"/>
    <w:basedOn w:val="prastasis"/>
    <w:next w:val="prastasis"/>
    <w:rsid w:val="002E640B"/>
    <w:pPr>
      <w:keepNext/>
      <w:keepLines/>
      <w:spacing w:before="200" w:after="0"/>
      <w:outlineLvl w:val="2"/>
    </w:pPr>
    <w:rPr>
      <w:rFonts w:ascii="Cambria" w:eastAsia="Times New Roman" w:hAnsi="Cambria"/>
      <w:b/>
      <w:bCs/>
      <w:color w:val="4F81BD"/>
    </w:rPr>
  </w:style>
  <w:style w:type="paragraph" w:customStyle="1" w:styleId="Antrat4">
    <w:name w:val="Antraštė 4"/>
    <w:basedOn w:val="prastasis"/>
    <w:next w:val="prastasis"/>
    <w:rsid w:val="002E640B"/>
    <w:pPr>
      <w:keepNext/>
      <w:keepLines/>
      <w:spacing w:before="200" w:after="0"/>
      <w:outlineLvl w:val="3"/>
    </w:pPr>
    <w:rPr>
      <w:rFonts w:ascii="Cambria" w:eastAsia="Times New Roman" w:hAnsi="Cambria"/>
      <w:b/>
      <w:bCs/>
      <w:i/>
      <w:iCs/>
      <w:color w:val="4F81BD"/>
    </w:rPr>
  </w:style>
  <w:style w:type="paragraph" w:customStyle="1" w:styleId="Antrat5">
    <w:name w:val="Antraštė 5"/>
    <w:basedOn w:val="prastasis"/>
    <w:next w:val="prastasis"/>
    <w:rsid w:val="002E640B"/>
    <w:pPr>
      <w:keepNext/>
      <w:keepLines/>
      <w:spacing w:before="200" w:after="0"/>
      <w:outlineLvl w:val="4"/>
    </w:pPr>
    <w:rPr>
      <w:rFonts w:ascii="Cambria" w:eastAsia="Times New Roman" w:hAnsi="Cambria"/>
      <w:color w:val="243F60"/>
    </w:rPr>
  </w:style>
  <w:style w:type="paragraph" w:customStyle="1" w:styleId="Antrat6">
    <w:name w:val="Antraštė 6"/>
    <w:basedOn w:val="prastasis"/>
    <w:next w:val="prastasis"/>
    <w:rsid w:val="002E640B"/>
    <w:pPr>
      <w:keepNext/>
      <w:keepLines/>
      <w:spacing w:before="200" w:after="0"/>
      <w:outlineLvl w:val="5"/>
    </w:pPr>
    <w:rPr>
      <w:rFonts w:ascii="Cambria" w:eastAsia="Times New Roman" w:hAnsi="Cambria"/>
      <w:i/>
      <w:iCs/>
      <w:color w:val="243F60"/>
    </w:rPr>
  </w:style>
  <w:style w:type="paragraph" w:customStyle="1" w:styleId="Antrat7">
    <w:name w:val="Antraštė 7"/>
    <w:basedOn w:val="prastasis"/>
    <w:next w:val="prastasis"/>
    <w:rsid w:val="002E640B"/>
    <w:pPr>
      <w:keepNext/>
      <w:keepLines/>
      <w:spacing w:before="200" w:after="0"/>
      <w:outlineLvl w:val="6"/>
    </w:pPr>
    <w:rPr>
      <w:rFonts w:ascii="Cambria" w:eastAsia="Times New Roman" w:hAnsi="Cambria"/>
      <w:i/>
      <w:iCs/>
      <w:color w:val="404040"/>
    </w:rPr>
  </w:style>
  <w:style w:type="paragraph" w:customStyle="1" w:styleId="Antrat8">
    <w:name w:val="Antraštė 8"/>
    <w:basedOn w:val="prastasis"/>
    <w:next w:val="prastasis"/>
    <w:rsid w:val="002E640B"/>
    <w:pPr>
      <w:keepNext/>
      <w:keepLines/>
      <w:spacing w:before="200" w:after="0"/>
      <w:outlineLvl w:val="7"/>
    </w:pPr>
    <w:rPr>
      <w:rFonts w:ascii="Cambria" w:eastAsia="Times New Roman" w:hAnsi="Cambria"/>
      <w:color w:val="4F81BD"/>
      <w:sz w:val="20"/>
      <w:szCs w:val="20"/>
    </w:rPr>
  </w:style>
  <w:style w:type="paragraph" w:customStyle="1" w:styleId="Antrat9">
    <w:name w:val="Antraštė 9"/>
    <w:basedOn w:val="prastasis"/>
    <w:next w:val="prastasis"/>
    <w:rsid w:val="002E640B"/>
    <w:pPr>
      <w:keepNext/>
      <w:keepLines/>
      <w:spacing w:before="200" w:after="0"/>
      <w:outlineLvl w:val="8"/>
    </w:pPr>
    <w:rPr>
      <w:rFonts w:ascii="Cambria" w:eastAsia="Times New Roman" w:hAnsi="Cambria"/>
      <w:i/>
      <w:iCs/>
      <w:color w:val="404040"/>
      <w:sz w:val="20"/>
      <w:szCs w:val="20"/>
    </w:rPr>
  </w:style>
  <w:style w:type="paragraph" w:customStyle="1" w:styleId="prastasis">
    <w:name w:val="Įprastasis"/>
    <w:rsid w:val="002E640B"/>
    <w:pPr>
      <w:suppressAutoHyphens/>
    </w:pPr>
  </w:style>
  <w:style w:type="character" w:customStyle="1" w:styleId="Numatytasispastraiposriftas">
    <w:name w:val="Numatytasis pastraipos šriftas"/>
    <w:rsid w:val="002E640B"/>
  </w:style>
  <w:style w:type="character" w:customStyle="1" w:styleId="Heading1Char">
    <w:name w:val="Heading 1 Char"/>
    <w:basedOn w:val="Numatytasispastraiposriftas"/>
    <w:rsid w:val="002E640B"/>
    <w:rPr>
      <w:rFonts w:ascii="Times New Roman" w:eastAsia="Times New Roman" w:hAnsi="Times New Roman" w:cs="Times New Roman"/>
      <w:color w:val="000000"/>
      <w:sz w:val="26"/>
      <w:lang w:eastAsia="lt-LT"/>
    </w:rPr>
  </w:style>
  <w:style w:type="character" w:customStyle="1" w:styleId="Heading2Char">
    <w:name w:val="Heading 2 Char"/>
    <w:basedOn w:val="Numatytasispastraiposriftas"/>
    <w:rsid w:val="002E640B"/>
    <w:rPr>
      <w:rFonts w:ascii="Times New Roman" w:eastAsia="Times New Roman" w:hAnsi="Times New Roman" w:cs="Times New Roman"/>
      <w:color w:val="000000"/>
      <w:sz w:val="26"/>
      <w:lang w:eastAsia="lt-LT"/>
    </w:rPr>
  </w:style>
  <w:style w:type="character" w:customStyle="1" w:styleId="Heading3Char">
    <w:name w:val="Heading 3 Char"/>
    <w:basedOn w:val="Numatytasispastraiposriftas"/>
    <w:rsid w:val="002E640B"/>
    <w:rPr>
      <w:rFonts w:ascii="Cambria" w:eastAsia="Times New Roman" w:hAnsi="Cambria" w:cs="Times New Roman"/>
      <w:b/>
      <w:bCs/>
      <w:color w:val="4F81BD"/>
    </w:rPr>
  </w:style>
  <w:style w:type="character" w:customStyle="1" w:styleId="Heading4Char">
    <w:name w:val="Heading 4 Char"/>
    <w:basedOn w:val="Numatytasispastraiposriftas"/>
    <w:rsid w:val="002E640B"/>
    <w:rPr>
      <w:rFonts w:ascii="Cambria" w:eastAsia="Times New Roman" w:hAnsi="Cambria" w:cs="Times New Roman"/>
      <w:b/>
      <w:bCs/>
      <w:i/>
      <w:iCs/>
      <w:color w:val="4F81BD"/>
    </w:rPr>
  </w:style>
  <w:style w:type="paragraph" w:customStyle="1" w:styleId="Sraopastraipa">
    <w:name w:val="Sąrašo pastraipa"/>
    <w:basedOn w:val="prastasis"/>
    <w:rsid w:val="002E640B"/>
    <w:pPr>
      <w:suppressAutoHyphens w:val="0"/>
      <w:ind w:left="720"/>
    </w:pPr>
  </w:style>
  <w:style w:type="character" w:customStyle="1" w:styleId="BoldItalic">
    <w:name w:val="Bold Italic"/>
    <w:rsid w:val="002E640B"/>
    <w:rPr>
      <w:b/>
      <w:i/>
    </w:rPr>
  </w:style>
  <w:style w:type="character" w:customStyle="1" w:styleId="Heading5Char">
    <w:name w:val="Heading 5 Char"/>
    <w:basedOn w:val="Numatytasispastraiposriftas"/>
    <w:rsid w:val="002E640B"/>
    <w:rPr>
      <w:rFonts w:ascii="Cambria" w:eastAsia="Times New Roman" w:hAnsi="Cambria" w:cs="Times New Roman"/>
      <w:color w:val="243F60"/>
    </w:rPr>
  </w:style>
  <w:style w:type="character" w:customStyle="1" w:styleId="Heading6Char">
    <w:name w:val="Heading 6 Char"/>
    <w:basedOn w:val="Numatytasispastraiposriftas"/>
    <w:rsid w:val="002E640B"/>
    <w:rPr>
      <w:rFonts w:ascii="Cambria" w:eastAsia="Times New Roman" w:hAnsi="Cambria" w:cs="Times New Roman"/>
      <w:i/>
      <w:iCs/>
      <w:color w:val="243F60"/>
    </w:rPr>
  </w:style>
  <w:style w:type="character" w:customStyle="1" w:styleId="Heading7Char">
    <w:name w:val="Heading 7 Char"/>
    <w:basedOn w:val="Numatytasispastraiposriftas"/>
    <w:rsid w:val="002E640B"/>
    <w:rPr>
      <w:rFonts w:ascii="Cambria" w:eastAsia="Times New Roman" w:hAnsi="Cambria" w:cs="Times New Roman"/>
      <w:i/>
      <w:iCs/>
      <w:color w:val="404040"/>
    </w:rPr>
  </w:style>
  <w:style w:type="character" w:customStyle="1" w:styleId="Heading8Char">
    <w:name w:val="Heading 8 Char"/>
    <w:basedOn w:val="Numatytasispastraiposriftas"/>
    <w:rsid w:val="002E640B"/>
    <w:rPr>
      <w:rFonts w:ascii="Cambria" w:eastAsia="Times New Roman" w:hAnsi="Cambria" w:cs="Times New Roman"/>
      <w:color w:val="4F81BD"/>
      <w:sz w:val="20"/>
      <w:szCs w:val="20"/>
    </w:rPr>
  </w:style>
  <w:style w:type="character" w:customStyle="1" w:styleId="Heading9Char">
    <w:name w:val="Heading 9 Char"/>
    <w:basedOn w:val="Numatytasispastraiposriftas"/>
    <w:rsid w:val="002E640B"/>
    <w:rPr>
      <w:rFonts w:ascii="Cambria" w:eastAsia="Times New Roman" w:hAnsi="Cambria" w:cs="Times New Roman"/>
      <w:i/>
      <w:iCs/>
      <w:color w:val="404040"/>
      <w:sz w:val="20"/>
      <w:szCs w:val="20"/>
    </w:rPr>
  </w:style>
  <w:style w:type="paragraph" w:customStyle="1" w:styleId="Antrats">
    <w:name w:val="Antraštės"/>
    <w:basedOn w:val="prastasis"/>
    <w:rsid w:val="002E640B"/>
    <w:pPr>
      <w:tabs>
        <w:tab w:val="center" w:pos="4819"/>
        <w:tab w:val="right" w:pos="9638"/>
      </w:tabs>
      <w:suppressAutoHyphens w:val="0"/>
      <w:spacing w:after="0" w:line="240" w:lineRule="auto"/>
    </w:pPr>
  </w:style>
  <w:style w:type="character" w:customStyle="1" w:styleId="HeaderChar">
    <w:name w:val="Header Char"/>
    <w:basedOn w:val="Numatytasispastraiposriftas"/>
    <w:rsid w:val="002E640B"/>
    <w:rPr>
      <w:rFonts w:eastAsia="Times New Roman"/>
    </w:rPr>
  </w:style>
  <w:style w:type="paragraph" w:customStyle="1" w:styleId="Porat">
    <w:name w:val="Poraštė"/>
    <w:basedOn w:val="prastasis"/>
    <w:rsid w:val="002E640B"/>
    <w:pPr>
      <w:tabs>
        <w:tab w:val="center" w:pos="4819"/>
        <w:tab w:val="right" w:pos="9638"/>
      </w:tabs>
      <w:suppressAutoHyphens w:val="0"/>
      <w:spacing w:after="0" w:line="240" w:lineRule="auto"/>
    </w:pPr>
  </w:style>
  <w:style w:type="character" w:customStyle="1" w:styleId="FooterChar">
    <w:name w:val="Footer Char"/>
    <w:basedOn w:val="Numatytasispastraiposriftas"/>
    <w:rsid w:val="002E640B"/>
    <w:rPr>
      <w:rFonts w:eastAsia="Times New Roman"/>
    </w:rPr>
  </w:style>
  <w:style w:type="character" w:customStyle="1" w:styleId="BalloonTextChar">
    <w:name w:val="Balloon Text Char"/>
    <w:basedOn w:val="Numatytasispastraiposriftas"/>
    <w:rsid w:val="002E640B"/>
    <w:rPr>
      <w:rFonts w:ascii="Segoe UI" w:eastAsia="Times New Roman" w:hAnsi="Segoe UI" w:cs="Segoe UI"/>
      <w:sz w:val="18"/>
      <w:szCs w:val="18"/>
    </w:rPr>
  </w:style>
  <w:style w:type="paragraph" w:customStyle="1" w:styleId="Debesliotekstas">
    <w:name w:val="Debesėlio tekstas"/>
    <w:basedOn w:val="prastasis"/>
    <w:rsid w:val="002E640B"/>
    <w:pPr>
      <w:suppressAutoHyphens w:val="0"/>
      <w:spacing w:after="0" w:line="240" w:lineRule="auto"/>
    </w:pPr>
    <w:rPr>
      <w:rFonts w:ascii="Segoe UI" w:hAnsi="Segoe UI" w:cs="Segoe UI"/>
      <w:sz w:val="18"/>
      <w:szCs w:val="18"/>
    </w:rPr>
  </w:style>
  <w:style w:type="character" w:customStyle="1" w:styleId="Hipersaitas">
    <w:name w:val="Hipersaitas"/>
    <w:basedOn w:val="Numatytasispastraiposriftas"/>
    <w:rsid w:val="002E640B"/>
    <w:rPr>
      <w:color w:val="0000FF"/>
      <w:u w:val="single"/>
    </w:rPr>
  </w:style>
  <w:style w:type="paragraph" w:customStyle="1" w:styleId="Pavadinimas">
    <w:name w:val="Pavadinimas"/>
    <w:basedOn w:val="prastasis"/>
    <w:next w:val="prastasis"/>
    <w:rsid w:val="002E640B"/>
    <w:pPr>
      <w:pBdr>
        <w:bottom w:val="single" w:sz="8" w:space="0" w:color="4F81BD"/>
      </w:pBdr>
      <w:spacing w:after="300" w:line="240" w:lineRule="auto"/>
    </w:pPr>
    <w:rPr>
      <w:rFonts w:ascii="Cambria" w:eastAsia="Times New Roman" w:hAnsi="Cambria"/>
      <w:color w:val="17365D"/>
      <w:spacing w:val="5"/>
      <w:sz w:val="52"/>
      <w:szCs w:val="52"/>
    </w:rPr>
  </w:style>
  <w:style w:type="character" w:customStyle="1" w:styleId="TitleChar">
    <w:name w:val="Title Char"/>
    <w:basedOn w:val="Numatytasispastraiposriftas"/>
    <w:rsid w:val="002E640B"/>
    <w:rPr>
      <w:rFonts w:ascii="Cambria" w:eastAsia="Times New Roman" w:hAnsi="Cambria" w:cs="Times New Roman"/>
      <w:color w:val="17365D"/>
      <w:spacing w:val="5"/>
      <w:sz w:val="52"/>
      <w:szCs w:val="52"/>
    </w:rPr>
  </w:style>
  <w:style w:type="paragraph" w:customStyle="1" w:styleId="Paantrat">
    <w:name w:val="Paantraštė"/>
    <w:basedOn w:val="prastasis"/>
    <w:next w:val="prastasis"/>
    <w:rsid w:val="002E640B"/>
    <w:rPr>
      <w:rFonts w:ascii="Cambria" w:eastAsia="Times New Roman" w:hAnsi="Cambria"/>
      <w:i/>
      <w:iCs/>
      <w:color w:val="4F81BD"/>
      <w:spacing w:val="15"/>
      <w:sz w:val="24"/>
      <w:szCs w:val="24"/>
    </w:rPr>
  </w:style>
  <w:style w:type="character" w:customStyle="1" w:styleId="SubtitleChar">
    <w:name w:val="Subtitle Char"/>
    <w:basedOn w:val="Numatytasispastraiposriftas"/>
    <w:rsid w:val="002E640B"/>
    <w:rPr>
      <w:rFonts w:ascii="Cambria" w:eastAsia="Times New Roman" w:hAnsi="Cambria" w:cs="Times New Roman"/>
      <w:i/>
      <w:iCs/>
      <w:color w:val="4F81BD"/>
      <w:spacing w:val="15"/>
      <w:sz w:val="24"/>
      <w:szCs w:val="24"/>
    </w:rPr>
  </w:style>
  <w:style w:type="character" w:customStyle="1" w:styleId="Grietas">
    <w:name w:val="Griežtas"/>
    <w:basedOn w:val="Numatytasispastraiposriftas"/>
    <w:rsid w:val="002E640B"/>
    <w:rPr>
      <w:b/>
      <w:bCs/>
    </w:rPr>
  </w:style>
  <w:style w:type="character" w:customStyle="1" w:styleId="Emfaz">
    <w:name w:val="Emfazė"/>
    <w:basedOn w:val="Numatytasispastraiposriftas"/>
    <w:rsid w:val="002E640B"/>
    <w:rPr>
      <w:i/>
      <w:iCs/>
    </w:rPr>
  </w:style>
  <w:style w:type="paragraph" w:customStyle="1" w:styleId="Betarp">
    <w:name w:val="Be tarpų"/>
    <w:rsid w:val="002E640B"/>
    <w:pPr>
      <w:suppressAutoHyphens/>
      <w:spacing w:after="0" w:line="240" w:lineRule="auto"/>
    </w:pPr>
    <w:rPr>
      <w:rFonts w:eastAsia="Times New Roman"/>
    </w:rPr>
  </w:style>
  <w:style w:type="paragraph" w:customStyle="1" w:styleId="Citata">
    <w:name w:val="Citata"/>
    <w:basedOn w:val="prastasis"/>
    <w:next w:val="prastasis"/>
    <w:rsid w:val="002E640B"/>
    <w:rPr>
      <w:rFonts w:eastAsia="Times New Roman"/>
      <w:i/>
      <w:iCs/>
      <w:color w:val="000000"/>
    </w:rPr>
  </w:style>
  <w:style w:type="character" w:customStyle="1" w:styleId="QuoteChar">
    <w:name w:val="Quote Char"/>
    <w:basedOn w:val="Numatytasispastraiposriftas"/>
    <w:rsid w:val="002E640B"/>
    <w:rPr>
      <w:rFonts w:eastAsia="Times New Roman"/>
      <w:i/>
      <w:iCs/>
      <w:color w:val="000000"/>
    </w:rPr>
  </w:style>
  <w:style w:type="paragraph" w:customStyle="1" w:styleId="Iskirtacitata">
    <w:name w:val="Išskirta citata"/>
    <w:basedOn w:val="prastasis"/>
    <w:next w:val="prastasis"/>
    <w:rsid w:val="002E640B"/>
    <w:pPr>
      <w:pBdr>
        <w:bottom w:val="single" w:sz="4" w:space="0" w:color="4F81BD"/>
      </w:pBdr>
      <w:spacing w:before="200" w:after="280"/>
      <w:ind w:left="936" w:right="936"/>
    </w:pPr>
    <w:rPr>
      <w:rFonts w:eastAsia="Times New Roman"/>
      <w:b/>
      <w:bCs/>
      <w:i/>
      <w:iCs/>
      <w:color w:val="4F81BD"/>
    </w:rPr>
  </w:style>
  <w:style w:type="character" w:customStyle="1" w:styleId="IntenseQuoteChar">
    <w:name w:val="Intense Quote Char"/>
    <w:basedOn w:val="Numatytasispastraiposriftas"/>
    <w:rsid w:val="002E640B"/>
    <w:rPr>
      <w:rFonts w:eastAsia="Times New Roman"/>
      <w:b/>
      <w:bCs/>
      <w:i/>
      <w:iCs/>
      <w:color w:val="4F81BD"/>
    </w:rPr>
  </w:style>
  <w:style w:type="character" w:customStyle="1" w:styleId="Nerykuspabraukimas">
    <w:name w:val="Neryškus pabraukimas"/>
    <w:basedOn w:val="Numatytasispastraiposriftas"/>
    <w:rsid w:val="002E640B"/>
    <w:rPr>
      <w:i/>
      <w:iCs/>
      <w:color w:val="808080"/>
    </w:rPr>
  </w:style>
  <w:style w:type="character" w:customStyle="1" w:styleId="Rykuspabraukimas">
    <w:name w:val="Ryškus pabraukimas"/>
    <w:basedOn w:val="Numatytasispastraiposriftas"/>
    <w:rsid w:val="002E640B"/>
    <w:rPr>
      <w:b/>
      <w:bCs/>
      <w:i/>
      <w:iCs/>
      <w:color w:val="4F81BD"/>
    </w:rPr>
  </w:style>
  <w:style w:type="character" w:customStyle="1" w:styleId="Nerykinuoroda">
    <w:name w:val="Neryški nuoroda"/>
    <w:basedOn w:val="Numatytasispastraiposriftas"/>
    <w:rsid w:val="002E640B"/>
    <w:rPr>
      <w:smallCaps/>
      <w:color w:val="C0504D"/>
      <w:u w:val="single"/>
    </w:rPr>
  </w:style>
  <w:style w:type="character" w:customStyle="1" w:styleId="Rykinuoroda">
    <w:name w:val="Ryški nuoroda"/>
    <w:basedOn w:val="Numatytasispastraiposriftas"/>
    <w:rsid w:val="002E640B"/>
    <w:rPr>
      <w:b/>
      <w:bCs/>
      <w:smallCaps/>
      <w:color w:val="C0504D"/>
      <w:spacing w:val="5"/>
      <w:u w:val="single"/>
    </w:rPr>
  </w:style>
  <w:style w:type="character" w:customStyle="1" w:styleId="Knygospavadinimas">
    <w:name w:val="Knygos pavadinimas"/>
    <w:basedOn w:val="Numatytasispastraiposriftas"/>
    <w:rsid w:val="002E640B"/>
    <w:rPr>
      <w:b/>
      <w:bCs/>
      <w:smallCaps/>
      <w:spacing w:val="5"/>
    </w:rPr>
  </w:style>
  <w:style w:type="paragraph" w:customStyle="1" w:styleId="Turinioantrat">
    <w:name w:val="Turinio antraštė"/>
    <w:basedOn w:val="Antrat1"/>
    <w:next w:val="prastasis"/>
    <w:rsid w:val="002E640B"/>
    <w:pPr>
      <w:spacing w:before="480" w:after="0" w:line="276" w:lineRule="auto"/>
      <w:ind w:left="0" w:firstLine="0"/>
    </w:pPr>
    <w:rPr>
      <w:rFonts w:ascii="Cambria" w:hAnsi="Cambria"/>
      <w:b/>
      <w:bCs/>
      <w:color w:val="365F91"/>
      <w:sz w:val="28"/>
      <w:szCs w:val="28"/>
      <w:lang w:eastAsia="en-US"/>
    </w:rPr>
  </w:style>
  <w:style w:type="paragraph" w:customStyle="1" w:styleId="Pagrindinistekstas">
    <w:name w:val="Pagrindinis tekstas"/>
    <w:basedOn w:val="prastasis"/>
    <w:rsid w:val="002E640B"/>
    <w:pPr>
      <w:spacing w:after="0" w:line="360" w:lineRule="auto"/>
      <w:ind w:firstLine="1298"/>
    </w:pPr>
    <w:rPr>
      <w:rFonts w:ascii="Times New Roman" w:eastAsia="Times New Roman" w:hAnsi="Times New Roman"/>
      <w:sz w:val="24"/>
      <w:szCs w:val="20"/>
    </w:rPr>
  </w:style>
  <w:style w:type="character" w:customStyle="1" w:styleId="BodyTextChar">
    <w:name w:val="Body Text Char"/>
    <w:basedOn w:val="Numatytasispastraiposriftas"/>
    <w:rsid w:val="002E640B"/>
    <w:rPr>
      <w:rFonts w:ascii="Times New Roman" w:eastAsia="Times New Roman" w:hAnsi="Times New Roman" w:cs="Times New Roman"/>
      <w:sz w:val="24"/>
      <w:szCs w:val="20"/>
    </w:rPr>
  </w:style>
  <w:style w:type="paragraph" w:customStyle="1" w:styleId="Pagrindinistekstas1">
    <w:name w:val="Pagrindinis tekstas1"/>
    <w:basedOn w:val="prastasis"/>
    <w:rsid w:val="002E640B"/>
    <w:pPr>
      <w:autoSpaceDE w:val="0"/>
      <w:spacing w:after="0" w:line="28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rsid w:val="002E640B"/>
    <w:pPr>
      <w:keepLines/>
      <w:autoSpaceDE w:val="0"/>
      <w:spacing w:after="0" w:line="288" w:lineRule="auto"/>
      <w:jc w:val="center"/>
      <w:textAlignment w:val="center"/>
    </w:pPr>
    <w:rPr>
      <w:rFonts w:ascii="Times New Roman" w:eastAsia="Times New Roman" w:hAnsi="Times New Roman"/>
      <w:b/>
      <w:bCs/>
      <w:caps/>
      <w:color w:val="000000"/>
      <w:sz w:val="20"/>
      <w:szCs w:val="20"/>
    </w:rPr>
  </w:style>
  <w:style w:type="character" w:customStyle="1" w:styleId="Nerykuspabrauktasis1">
    <w:name w:val="Neryškus pabrauktasis1"/>
    <w:rsid w:val="002E640B"/>
    <w:rPr>
      <w:i/>
      <w:iCs/>
      <w:color w:val="808080"/>
    </w:rPr>
  </w:style>
  <w:style w:type="paragraph" w:customStyle="1" w:styleId="prastasiniatinklio">
    <w:name w:val="Įprastas (žiniatinklio)"/>
    <w:basedOn w:val="prastasis"/>
    <w:rsid w:val="002E640B"/>
    <w:pPr>
      <w:suppressAutoHyphens w:val="0"/>
      <w:spacing w:before="100" w:after="100" w:line="240" w:lineRule="auto"/>
      <w:textAlignment w:val="auto"/>
    </w:pPr>
    <w:rPr>
      <w:rFonts w:ascii="Times New Roman" w:eastAsia="Times New Roman" w:hAnsi="Times New Roman"/>
      <w:sz w:val="24"/>
      <w:szCs w:val="24"/>
      <w:lang w:eastAsia="lt-LT"/>
    </w:rPr>
  </w:style>
  <w:style w:type="paragraph" w:customStyle="1" w:styleId="Puslapioinaostekstas">
    <w:name w:val="Puslapio išnašos tekstas"/>
    <w:basedOn w:val="prastasis"/>
    <w:rsid w:val="002E640B"/>
    <w:pPr>
      <w:suppressAutoHyphens w:val="0"/>
      <w:spacing w:after="0" w:line="240" w:lineRule="auto"/>
    </w:pPr>
    <w:rPr>
      <w:sz w:val="20"/>
      <w:szCs w:val="20"/>
    </w:rPr>
  </w:style>
  <w:style w:type="character" w:customStyle="1" w:styleId="FootnoteTextChar">
    <w:name w:val="Footnote Text Char"/>
    <w:basedOn w:val="Numatytasispastraiposriftas"/>
    <w:rsid w:val="002E640B"/>
    <w:rPr>
      <w:sz w:val="20"/>
      <w:szCs w:val="20"/>
    </w:rPr>
  </w:style>
  <w:style w:type="character" w:customStyle="1" w:styleId="Puslapioinaosnuoroda">
    <w:name w:val="Puslapio išnašos nuoroda"/>
    <w:basedOn w:val="Numatytasispastraiposriftas"/>
    <w:rsid w:val="002E640B"/>
    <w:rPr>
      <w:position w:val="0"/>
      <w:vertAlign w:val="superscript"/>
    </w:rPr>
  </w:style>
  <w:style w:type="character" w:customStyle="1" w:styleId="HeaderChar1">
    <w:name w:val="Header Char1"/>
    <w:basedOn w:val="Numatytasispastraiposriftas"/>
    <w:rsid w:val="002E640B"/>
  </w:style>
  <w:style w:type="character" w:customStyle="1" w:styleId="FooterChar1">
    <w:name w:val="Footer Char1"/>
    <w:basedOn w:val="Numatytasispastraiposriftas"/>
    <w:rsid w:val="002E640B"/>
  </w:style>
  <w:style w:type="character" w:styleId="CommentReference">
    <w:name w:val="annotation reference"/>
    <w:basedOn w:val="Numatytasispastraiposriftas"/>
    <w:rsid w:val="002E640B"/>
    <w:rPr>
      <w:sz w:val="16"/>
      <w:szCs w:val="16"/>
    </w:rPr>
  </w:style>
  <w:style w:type="paragraph" w:styleId="CommentText">
    <w:name w:val="annotation text"/>
    <w:basedOn w:val="prastasis"/>
    <w:rsid w:val="002E640B"/>
    <w:pPr>
      <w:suppressAutoHyphens w:val="0"/>
      <w:spacing w:line="240" w:lineRule="auto"/>
    </w:pPr>
    <w:rPr>
      <w:sz w:val="20"/>
      <w:szCs w:val="20"/>
    </w:rPr>
  </w:style>
  <w:style w:type="character" w:customStyle="1" w:styleId="CommentTextChar">
    <w:name w:val="Comment Text Char"/>
    <w:basedOn w:val="Numatytasispastraiposriftas"/>
    <w:rsid w:val="002E640B"/>
    <w:rPr>
      <w:sz w:val="20"/>
      <w:szCs w:val="20"/>
    </w:rPr>
  </w:style>
  <w:style w:type="paragraph" w:styleId="CommentSubject">
    <w:name w:val="annotation subject"/>
    <w:basedOn w:val="CommentText"/>
    <w:next w:val="CommentText"/>
    <w:rsid w:val="002E640B"/>
    <w:rPr>
      <w:b/>
      <w:bCs/>
    </w:rPr>
  </w:style>
  <w:style w:type="character" w:customStyle="1" w:styleId="CommentSubjectChar">
    <w:name w:val="Comment Subject Char"/>
    <w:basedOn w:val="CommentTextChar"/>
    <w:rsid w:val="002E640B"/>
    <w:rPr>
      <w:b/>
      <w:bCs/>
      <w:sz w:val="20"/>
      <w:szCs w:val="20"/>
    </w:rPr>
  </w:style>
  <w:style w:type="character" w:customStyle="1" w:styleId="BalloonTextChar1">
    <w:name w:val="Balloon Text Char1"/>
    <w:basedOn w:val="Numatytasispastraiposriftas"/>
    <w:rsid w:val="002E640B"/>
    <w:rPr>
      <w:rFonts w:ascii="Segoe UI" w:hAnsi="Segoe UI" w:cs="Segoe UI"/>
      <w:sz w:val="18"/>
      <w:szCs w:val="18"/>
    </w:rPr>
  </w:style>
  <w:style w:type="paragraph" w:styleId="ListParagraph">
    <w:name w:val="List Paragraph"/>
    <w:basedOn w:val="Normal"/>
    <w:rsid w:val="002E640B"/>
    <w:pPr>
      <w:ind w:left="720"/>
    </w:pPr>
  </w:style>
  <w:style w:type="paragraph" w:styleId="Header">
    <w:name w:val="header"/>
    <w:basedOn w:val="Normal"/>
    <w:link w:val="HeaderChar2"/>
    <w:uiPriority w:val="99"/>
    <w:semiHidden/>
    <w:unhideWhenUsed/>
    <w:rsid w:val="001111FD"/>
    <w:pPr>
      <w:tabs>
        <w:tab w:val="center" w:pos="4680"/>
        <w:tab w:val="right" w:pos="9360"/>
      </w:tabs>
      <w:spacing w:after="0" w:line="240" w:lineRule="auto"/>
    </w:pPr>
  </w:style>
  <w:style w:type="character" w:customStyle="1" w:styleId="HeaderChar2">
    <w:name w:val="Header Char2"/>
    <w:basedOn w:val="DefaultParagraphFont"/>
    <w:link w:val="Header"/>
    <w:uiPriority w:val="99"/>
    <w:semiHidden/>
    <w:rsid w:val="001111FD"/>
  </w:style>
  <w:style w:type="paragraph" w:styleId="Footer">
    <w:name w:val="footer"/>
    <w:basedOn w:val="Normal"/>
    <w:link w:val="FooterChar2"/>
    <w:uiPriority w:val="99"/>
    <w:semiHidden/>
    <w:unhideWhenUsed/>
    <w:rsid w:val="001111FD"/>
    <w:pPr>
      <w:tabs>
        <w:tab w:val="center" w:pos="4680"/>
        <w:tab w:val="right" w:pos="9360"/>
      </w:tabs>
      <w:spacing w:after="0" w:line="240" w:lineRule="auto"/>
    </w:pPr>
  </w:style>
  <w:style w:type="character" w:customStyle="1" w:styleId="FooterChar2">
    <w:name w:val="Footer Char2"/>
    <w:basedOn w:val="DefaultParagraphFont"/>
    <w:link w:val="Footer"/>
    <w:uiPriority w:val="99"/>
    <w:semiHidden/>
    <w:rsid w:val="001111FD"/>
  </w:style>
  <w:style w:type="paragraph" w:styleId="BalloonText">
    <w:name w:val="Balloon Text"/>
    <w:basedOn w:val="Normal"/>
    <w:link w:val="BalloonTextChar2"/>
    <w:uiPriority w:val="99"/>
    <w:semiHidden/>
    <w:unhideWhenUsed/>
    <w:rsid w:val="00D92523"/>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D92523"/>
    <w:rPr>
      <w:rFonts w:ascii="Segoe UI" w:hAnsi="Segoe UI" w:cs="Segoe UI"/>
      <w:sz w:val="18"/>
      <w:szCs w:val="18"/>
    </w:rPr>
  </w:style>
  <w:style w:type="paragraph" w:styleId="NormalWeb">
    <w:name w:val="Normal (Web)"/>
    <w:basedOn w:val="Normal"/>
    <w:rsid w:val="00B35367"/>
    <w:pPr>
      <w:spacing w:before="100" w:after="100" w:line="240" w:lineRule="auto"/>
      <w:textAlignment w:val="auto"/>
    </w:pPr>
    <w:rPr>
      <w:rFonts w:ascii="Times New Roman" w:eastAsia="Times New Roman" w:hAnsi="Times New Roman"/>
      <w:sz w:val="24"/>
      <w:szCs w:val="24"/>
      <w:lang w:eastAsia="lt-LT"/>
    </w:rPr>
  </w:style>
  <w:style w:type="character" w:customStyle="1" w:styleId="xnumatytasispastraiposriftas">
    <w:name w:val="x_numatytasispastraiposriftas"/>
    <w:basedOn w:val="DefaultParagraphFont"/>
    <w:rsid w:val="00B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952">
      <w:bodyDiv w:val="1"/>
      <w:marLeft w:val="0"/>
      <w:marRight w:val="0"/>
      <w:marTop w:val="0"/>
      <w:marBottom w:val="0"/>
      <w:divBdr>
        <w:top w:val="none" w:sz="0" w:space="0" w:color="auto"/>
        <w:left w:val="none" w:sz="0" w:space="0" w:color="auto"/>
        <w:bottom w:val="none" w:sz="0" w:space="0" w:color="auto"/>
        <w:right w:val="none" w:sz="0" w:space="0" w:color="auto"/>
      </w:divBdr>
    </w:div>
    <w:div w:id="711155907">
      <w:bodyDiv w:val="1"/>
      <w:marLeft w:val="0"/>
      <w:marRight w:val="0"/>
      <w:marTop w:val="0"/>
      <w:marBottom w:val="0"/>
      <w:divBdr>
        <w:top w:val="none" w:sz="0" w:space="0" w:color="auto"/>
        <w:left w:val="none" w:sz="0" w:space="0" w:color="auto"/>
        <w:bottom w:val="none" w:sz="0" w:space="0" w:color="auto"/>
        <w:right w:val="none" w:sz="0" w:space="0" w:color="auto"/>
      </w:divBdr>
    </w:div>
    <w:div w:id="199151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uole.misiuniene@kba.lt" TargetMode="External"/><Relationship Id="rId3" Type="http://schemas.openxmlformats.org/officeDocument/2006/relationships/settings" Target="settings.xml"/><Relationship Id="rId7" Type="http://schemas.openxmlformats.org/officeDocument/2006/relationships/hyperlink" Target="mailto:danguole.misiuniene@kb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DV</cp:lastModifiedBy>
  <cp:revision>20</cp:revision>
  <cp:lastPrinted>2021-03-15T08:41:00Z</cp:lastPrinted>
  <dcterms:created xsi:type="dcterms:W3CDTF">2021-03-17T09:09:00Z</dcterms:created>
  <dcterms:modified xsi:type="dcterms:W3CDTF">2021-03-25T08:17:00Z</dcterms:modified>
</cp:coreProperties>
</file>